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9B212" w14:textId="49F32C6F" w:rsidR="00392E74" w:rsidRDefault="00392E74" w:rsidP="00392E74">
      <w:r>
        <w:rPr>
          <w:noProof/>
        </w:rPr>
        <w:drawing>
          <wp:inline distT="0" distB="0" distL="0" distR="0" wp14:anchorId="10FC80B5" wp14:editId="41E26630">
            <wp:extent cx="857801" cy="155105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857801" cy="1551051"/>
                    </a:xfrm>
                    <a:prstGeom prst="rect">
                      <a:avLst/>
                    </a:prstGeom>
                  </pic:spPr>
                </pic:pic>
              </a:graphicData>
            </a:graphic>
          </wp:inline>
        </w:drawing>
      </w:r>
      <w:r>
        <w:rPr>
          <w:noProof/>
          <w:position w:val="13"/>
        </w:rPr>
        <w:drawing>
          <wp:anchor distT="0" distB="0" distL="114300" distR="114300" simplePos="0" relativeHeight="251661312" behindDoc="1" locked="0" layoutInCell="1" allowOverlap="1" wp14:anchorId="1BBC242D" wp14:editId="2466584E">
            <wp:simplePos x="0" y="0"/>
            <wp:positionH relativeFrom="margin">
              <wp:align>right</wp:align>
            </wp:positionH>
            <wp:positionV relativeFrom="paragraph">
              <wp:posOffset>177800</wp:posOffset>
            </wp:positionV>
            <wp:extent cx="1566545" cy="120650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6545" cy="1206500"/>
                    </a:xfrm>
                    <a:prstGeom prst="rect">
                      <a:avLst/>
                    </a:prstGeom>
                  </pic:spPr>
                </pic:pic>
              </a:graphicData>
            </a:graphic>
            <wp14:sizeRelH relativeFrom="page">
              <wp14:pctWidth>0</wp14:pctWidth>
            </wp14:sizeRelH>
            <wp14:sizeRelV relativeFrom="page">
              <wp14:pctHeight>0</wp14:pctHeight>
            </wp14:sizeRelV>
          </wp:anchor>
        </w:drawing>
      </w:r>
      <w:r>
        <w:rPr>
          <w:position w:val="13"/>
        </w:rPr>
        <w:t xml:space="preserve">        </w:t>
      </w:r>
    </w:p>
    <w:p w14:paraId="51C11974" w14:textId="77777777" w:rsidR="00392E74" w:rsidRDefault="00392E74" w:rsidP="00392E74">
      <w:pPr>
        <w:pStyle w:val="Corpsdetexte"/>
      </w:pPr>
    </w:p>
    <w:p w14:paraId="77FA6AD4" w14:textId="77777777" w:rsidR="00392E74" w:rsidRDefault="00392E74" w:rsidP="00392E74">
      <w:pPr>
        <w:pStyle w:val="Corpsdetexte"/>
      </w:pPr>
    </w:p>
    <w:p w14:paraId="5CE1323D" w14:textId="77777777" w:rsidR="00392E74" w:rsidRDefault="00392E74" w:rsidP="00392E74">
      <w:pPr>
        <w:pStyle w:val="Corpsdetexte"/>
      </w:pPr>
    </w:p>
    <w:p w14:paraId="4651254D" w14:textId="77777777" w:rsidR="00392E74" w:rsidRDefault="00392E74" w:rsidP="00392E74">
      <w:pPr>
        <w:pStyle w:val="Corpsdetexte"/>
      </w:pPr>
    </w:p>
    <w:p w14:paraId="3210DE54" w14:textId="77777777" w:rsidR="00392E74" w:rsidRDefault="00392E74" w:rsidP="00392E74">
      <w:pPr>
        <w:pStyle w:val="Corpsdetexte"/>
      </w:pPr>
    </w:p>
    <w:p w14:paraId="4C2E10CF" w14:textId="77777777" w:rsidR="00392E74" w:rsidRDefault="00392E74" w:rsidP="00392E74">
      <w:pPr>
        <w:pStyle w:val="Corpsdetexte"/>
      </w:pPr>
      <w:r>
        <w:rPr>
          <w:noProof/>
          <w:lang w:eastAsia="fr-FR"/>
        </w:rPr>
        <mc:AlternateContent>
          <mc:Choice Requires="wpg">
            <w:drawing>
              <wp:anchor distT="0" distB="0" distL="0" distR="0" simplePos="0" relativeHeight="251659264" behindDoc="1" locked="0" layoutInCell="1" allowOverlap="1" wp14:anchorId="5D852BED" wp14:editId="58F31CB4">
                <wp:simplePos x="0" y="0"/>
                <wp:positionH relativeFrom="page">
                  <wp:posOffset>647700</wp:posOffset>
                </wp:positionH>
                <wp:positionV relativeFrom="paragraph">
                  <wp:posOffset>300355</wp:posOffset>
                </wp:positionV>
                <wp:extent cx="6258560" cy="2157095"/>
                <wp:effectExtent l="0" t="0" r="889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58560" cy="2157095"/>
                          <a:chOff x="-12" y="0"/>
                          <a:chExt cx="6259207" cy="1690243"/>
                        </a:xfrm>
                      </wpg:grpSpPr>
                      <wps:wsp>
                        <wps:cNvPr id="4" name="Graphic 4"/>
                        <wps:cNvSpPr/>
                        <wps:spPr>
                          <a:xfrm>
                            <a:off x="4572" y="4571"/>
                            <a:ext cx="6245860" cy="414655"/>
                          </a:xfrm>
                          <a:custGeom>
                            <a:avLst/>
                            <a:gdLst/>
                            <a:ahLst/>
                            <a:cxnLst/>
                            <a:rect l="l" t="t" r="r" b="b"/>
                            <a:pathLst>
                              <a:path w="6245860" h="414655">
                                <a:moveTo>
                                  <a:pt x="6245351" y="414528"/>
                                </a:moveTo>
                                <a:lnTo>
                                  <a:pt x="0" y="414528"/>
                                </a:lnTo>
                                <a:lnTo>
                                  <a:pt x="0" y="0"/>
                                </a:lnTo>
                                <a:lnTo>
                                  <a:pt x="6245351" y="0"/>
                                </a:lnTo>
                                <a:lnTo>
                                  <a:pt x="6245351" y="414528"/>
                                </a:lnTo>
                                <a:close/>
                              </a:path>
                            </a:pathLst>
                          </a:custGeom>
                          <a:solidFill>
                            <a:srgbClr val="CCCCCC"/>
                          </a:solidFill>
                        </wps:spPr>
                        <wps:bodyPr wrap="square" lIns="0" tIns="0" rIns="0" bIns="0" rtlCol="0">
                          <a:prstTxWarp prst="textNoShape">
                            <a:avLst/>
                          </a:prstTxWarp>
                          <a:noAutofit/>
                        </wps:bodyPr>
                      </wps:wsp>
                      <wps:wsp>
                        <wps:cNvPr id="5" name="Graphic 5"/>
                        <wps:cNvSpPr/>
                        <wps:spPr>
                          <a:xfrm>
                            <a:off x="-12" y="0"/>
                            <a:ext cx="6259195" cy="419100"/>
                          </a:xfrm>
                          <a:custGeom>
                            <a:avLst/>
                            <a:gdLst/>
                            <a:ahLst/>
                            <a:cxnLst/>
                            <a:rect l="l" t="t" r="r" b="b"/>
                            <a:pathLst>
                              <a:path w="6259195" h="419100">
                                <a:moveTo>
                                  <a:pt x="6251460" y="3048"/>
                                </a:moveTo>
                                <a:lnTo>
                                  <a:pt x="6249936" y="3048"/>
                                </a:lnTo>
                                <a:lnTo>
                                  <a:pt x="4584" y="3048"/>
                                </a:lnTo>
                                <a:lnTo>
                                  <a:pt x="3060" y="3048"/>
                                </a:lnTo>
                                <a:lnTo>
                                  <a:pt x="3060" y="4572"/>
                                </a:lnTo>
                                <a:lnTo>
                                  <a:pt x="3060" y="419100"/>
                                </a:lnTo>
                                <a:lnTo>
                                  <a:pt x="4584" y="419100"/>
                                </a:lnTo>
                                <a:lnTo>
                                  <a:pt x="4584" y="4572"/>
                                </a:lnTo>
                                <a:lnTo>
                                  <a:pt x="6249924" y="4572"/>
                                </a:lnTo>
                                <a:lnTo>
                                  <a:pt x="6249924" y="419100"/>
                                </a:lnTo>
                                <a:lnTo>
                                  <a:pt x="6251460" y="419100"/>
                                </a:lnTo>
                                <a:lnTo>
                                  <a:pt x="6251460" y="4572"/>
                                </a:lnTo>
                                <a:lnTo>
                                  <a:pt x="6251460" y="3048"/>
                                </a:lnTo>
                                <a:close/>
                              </a:path>
                              <a:path w="6259195" h="419100">
                                <a:moveTo>
                                  <a:pt x="6259080" y="4572"/>
                                </a:moveTo>
                                <a:lnTo>
                                  <a:pt x="6254508" y="4572"/>
                                </a:lnTo>
                                <a:lnTo>
                                  <a:pt x="6254508" y="1524"/>
                                </a:lnTo>
                                <a:lnTo>
                                  <a:pt x="6254508" y="0"/>
                                </a:lnTo>
                                <a:lnTo>
                                  <a:pt x="0" y="0"/>
                                </a:lnTo>
                                <a:lnTo>
                                  <a:pt x="0" y="4572"/>
                                </a:lnTo>
                                <a:lnTo>
                                  <a:pt x="12" y="419100"/>
                                </a:lnTo>
                                <a:lnTo>
                                  <a:pt x="1536" y="419100"/>
                                </a:lnTo>
                                <a:lnTo>
                                  <a:pt x="1536" y="4572"/>
                                </a:lnTo>
                                <a:lnTo>
                                  <a:pt x="1536" y="1524"/>
                                </a:lnTo>
                                <a:lnTo>
                                  <a:pt x="4584" y="1524"/>
                                </a:lnTo>
                                <a:lnTo>
                                  <a:pt x="6249936" y="1524"/>
                                </a:lnTo>
                                <a:lnTo>
                                  <a:pt x="6252984" y="1524"/>
                                </a:lnTo>
                                <a:lnTo>
                                  <a:pt x="6252984" y="4572"/>
                                </a:lnTo>
                                <a:lnTo>
                                  <a:pt x="6252972" y="419100"/>
                                </a:lnTo>
                                <a:lnTo>
                                  <a:pt x="6259080" y="419100"/>
                                </a:lnTo>
                                <a:lnTo>
                                  <a:pt x="6259080" y="4572"/>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4572" y="419100"/>
                            <a:ext cx="6245860" cy="341630"/>
                          </a:xfrm>
                          <a:custGeom>
                            <a:avLst/>
                            <a:gdLst/>
                            <a:ahLst/>
                            <a:cxnLst/>
                            <a:rect l="l" t="t" r="r" b="b"/>
                            <a:pathLst>
                              <a:path w="6245860" h="341630">
                                <a:moveTo>
                                  <a:pt x="6245351" y="341375"/>
                                </a:moveTo>
                                <a:lnTo>
                                  <a:pt x="0" y="341375"/>
                                </a:lnTo>
                                <a:lnTo>
                                  <a:pt x="0" y="0"/>
                                </a:lnTo>
                                <a:lnTo>
                                  <a:pt x="6245351" y="0"/>
                                </a:lnTo>
                                <a:lnTo>
                                  <a:pt x="6245351" y="341375"/>
                                </a:lnTo>
                                <a:close/>
                              </a:path>
                            </a:pathLst>
                          </a:custGeom>
                          <a:solidFill>
                            <a:srgbClr val="CCCCCC"/>
                          </a:solidFill>
                        </wps:spPr>
                        <wps:bodyPr wrap="square" lIns="0" tIns="0" rIns="0" bIns="0" rtlCol="0">
                          <a:prstTxWarp prst="textNoShape">
                            <a:avLst/>
                          </a:prstTxWarp>
                          <a:noAutofit/>
                        </wps:bodyPr>
                      </wps:wsp>
                      <wps:wsp>
                        <wps:cNvPr id="7" name="Graphic 7"/>
                        <wps:cNvSpPr/>
                        <wps:spPr>
                          <a:xfrm>
                            <a:off x="0" y="419100"/>
                            <a:ext cx="6259195" cy="341630"/>
                          </a:xfrm>
                          <a:custGeom>
                            <a:avLst/>
                            <a:gdLst/>
                            <a:ahLst/>
                            <a:cxnLst/>
                            <a:rect l="l" t="t" r="r" b="b"/>
                            <a:pathLst>
                              <a:path w="6259195" h="341630">
                                <a:moveTo>
                                  <a:pt x="1524" y="0"/>
                                </a:moveTo>
                                <a:lnTo>
                                  <a:pt x="0" y="0"/>
                                </a:lnTo>
                                <a:lnTo>
                                  <a:pt x="0" y="341376"/>
                                </a:lnTo>
                                <a:lnTo>
                                  <a:pt x="1524" y="341376"/>
                                </a:lnTo>
                                <a:lnTo>
                                  <a:pt x="1524" y="0"/>
                                </a:lnTo>
                                <a:close/>
                              </a:path>
                              <a:path w="6259195" h="341630">
                                <a:moveTo>
                                  <a:pt x="4572" y="0"/>
                                </a:moveTo>
                                <a:lnTo>
                                  <a:pt x="3048" y="0"/>
                                </a:lnTo>
                                <a:lnTo>
                                  <a:pt x="3048" y="341376"/>
                                </a:lnTo>
                                <a:lnTo>
                                  <a:pt x="4572" y="341376"/>
                                </a:lnTo>
                                <a:lnTo>
                                  <a:pt x="4572" y="0"/>
                                </a:lnTo>
                                <a:close/>
                              </a:path>
                              <a:path w="6259195" h="341630">
                                <a:moveTo>
                                  <a:pt x="6251448" y="0"/>
                                </a:moveTo>
                                <a:lnTo>
                                  <a:pt x="6249911" y="0"/>
                                </a:lnTo>
                                <a:lnTo>
                                  <a:pt x="6249911" y="341376"/>
                                </a:lnTo>
                                <a:lnTo>
                                  <a:pt x="6251448" y="341376"/>
                                </a:lnTo>
                                <a:lnTo>
                                  <a:pt x="6251448" y="0"/>
                                </a:lnTo>
                                <a:close/>
                              </a:path>
                              <a:path w="6259195" h="341630">
                                <a:moveTo>
                                  <a:pt x="6259068" y="0"/>
                                </a:moveTo>
                                <a:lnTo>
                                  <a:pt x="6252959" y="0"/>
                                </a:lnTo>
                                <a:lnTo>
                                  <a:pt x="6252959" y="341376"/>
                                </a:lnTo>
                                <a:lnTo>
                                  <a:pt x="6259068" y="341376"/>
                                </a:lnTo>
                                <a:lnTo>
                                  <a:pt x="6259068" y="0"/>
                                </a:lnTo>
                                <a:close/>
                              </a:path>
                            </a:pathLst>
                          </a:custGeom>
                          <a:solidFill>
                            <a:srgbClr val="000000"/>
                          </a:solidFill>
                        </wps:spPr>
                        <wps:bodyPr wrap="square" lIns="0" tIns="0" rIns="0" bIns="0" rtlCol="0">
                          <a:prstTxWarp prst="textNoShape">
                            <a:avLst/>
                          </a:prstTxWarp>
                          <a:noAutofit/>
                        </wps:bodyPr>
                      </wps:wsp>
                      <wps:wsp>
                        <wps:cNvPr id="8" name="Graphic 8"/>
                        <wps:cNvSpPr/>
                        <wps:spPr>
                          <a:xfrm>
                            <a:off x="4572" y="760475"/>
                            <a:ext cx="6245860" cy="279400"/>
                          </a:xfrm>
                          <a:custGeom>
                            <a:avLst/>
                            <a:gdLst/>
                            <a:ahLst/>
                            <a:cxnLst/>
                            <a:rect l="l" t="t" r="r" b="b"/>
                            <a:pathLst>
                              <a:path w="6245860" h="279400">
                                <a:moveTo>
                                  <a:pt x="6245351" y="278891"/>
                                </a:moveTo>
                                <a:lnTo>
                                  <a:pt x="0" y="278891"/>
                                </a:lnTo>
                                <a:lnTo>
                                  <a:pt x="0" y="0"/>
                                </a:lnTo>
                                <a:lnTo>
                                  <a:pt x="6245351" y="0"/>
                                </a:lnTo>
                                <a:lnTo>
                                  <a:pt x="6245351" y="278891"/>
                                </a:lnTo>
                                <a:close/>
                              </a:path>
                            </a:pathLst>
                          </a:custGeom>
                          <a:solidFill>
                            <a:srgbClr val="CCCCCC"/>
                          </a:solidFill>
                        </wps:spPr>
                        <wps:bodyPr wrap="square" lIns="0" tIns="0" rIns="0" bIns="0" rtlCol="0">
                          <a:prstTxWarp prst="textNoShape">
                            <a:avLst/>
                          </a:prstTxWarp>
                          <a:noAutofit/>
                        </wps:bodyPr>
                      </wps:wsp>
                      <wps:wsp>
                        <wps:cNvPr id="9" name="Graphic 9"/>
                        <wps:cNvSpPr/>
                        <wps:spPr>
                          <a:xfrm>
                            <a:off x="0" y="760476"/>
                            <a:ext cx="6259195" cy="279400"/>
                          </a:xfrm>
                          <a:custGeom>
                            <a:avLst/>
                            <a:gdLst/>
                            <a:ahLst/>
                            <a:cxnLst/>
                            <a:rect l="l" t="t" r="r" b="b"/>
                            <a:pathLst>
                              <a:path w="6259195" h="279400">
                                <a:moveTo>
                                  <a:pt x="1524" y="0"/>
                                </a:moveTo>
                                <a:lnTo>
                                  <a:pt x="0" y="0"/>
                                </a:lnTo>
                                <a:lnTo>
                                  <a:pt x="0" y="278892"/>
                                </a:lnTo>
                                <a:lnTo>
                                  <a:pt x="1524" y="278892"/>
                                </a:lnTo>
                                <a:lnTo>
                                  <a:pt x="1524" y="0"/>
                                </a:lnTo>
                                <a:close/>
                              </a:path>
                              <a:path w="6259195" h="279400">
                                <a:moveTo>
                                  <a:pt x="4572" y="0"/>
                                </a:moveTo>
                                <a:lnTo>
                                  <a:pt x="3048" y="0"/>
                                </a:lnTo>
                                <a:lnTo>
                                  <a:pt x="3048" y="278892"/>
                                </a:lnTo>
                                <a:lnTo>
                                  <a:pt x="4572" y="278892"/>
                                </a:lnTo>
                                <a:lnTo>
                                  <a:pt x="4572" y="0"/>
                                </a:lnTo>
                                <a:close/>
                              </a:path>
                              <a:path w="6259195" h="279400">
                                <a:moveTo>
                                  <a:pt x="6251448" y="0"/>
                                </a:moveTo>
                                <a:lnTo>
                                  <a:pt x="6249911" y="0"/>
                                </a:lnTo>
                                <a:lnTo>
                                  <a:pt x="6249911" y="278892"/>
                                </a:lnTo>
                                <a:lnTo>
                                  <a:pt x="6251448" y="278892"/>
                                </a:lnTo>
                                <a:lnTo>
                                  <a:pt x="6251448" y="0"/>
                                </a:lnTo>
                                <a:close/>
                              </a:path>
                              <a:path w="6259195" h="279400">
                                <a:moveTo>
                                  <a:pt x="6259068" y="0"/>
                                </a:moveTo>
                                <a:lnTo>
                                  <a:pt x="6252959" y="0"/>
                                </a:lnTo>
                                <a:lnTo>
                                  <a:pt x="6252959" y="278892"/>
                                </a:lnTo>
                                <a:lnTo>
                                  <a:pt x="6259068" y="278892"/>
                                </a:lnTo>
                                <a:lnTo>
                                  <a:pt x="6259068" y="0"/>
                                </a:lnTo>
                                <a:close/>
                              </a:path>
                            </a:pathLst>
                          </a:custGeom>
                          <a:solidFill>
                            <a:srgbClr val="000000"/>
                          </a:solidFill>
                        </wps:spPr>
                        <wps:bodyPr wrap="square" lIns="0" tIns="0" rIns="0" bIns="0" rtlCol="0">
                          <a:prstTxWarp prst="textNoShape">
                            <a:avLst/>
                          </a:prstTxWarp>
                          <a:noAutofit/>
                        </wps:bodyPr>
                      </wps:wsp>
                      <wps:wsp>
                        <wps:cNvPr id="10" name="Graphic 10"/>
                        <wps:cNvSpPr/>
                        <wps:spPr>
                          <a:xfrm>
                            <a:off x="4572" y="1039367"/>
                            <a:ext cx="6245860" cy="279400"/>
                          </a:xfrm>
                          <a:custGeom>
                            <a:avLst/>
                            <a:gdLst/>
                            <a:ahLst/>
                            <a:cxnLst/>
                            <a:rect l="l" t="t" r="r" b="b"/>
                            <a:pathLst>
                              <a:path w="6245860" h="279400">
                                <a:moveTo>
                                  <a:pt x="6245351" y="278891"/>
                                </a:moveTo>
                                <a:lnTo>
                                  <a:pt x="0" y="278891"/>
                                </a:lnTo>
                                <a:lnTo>
                                  <a:pt x="0" y="0"/>
                                </a:lnTo>
                                <a:lnTo>
                                  <a:pt x="6245351" y="0"/>
                                </a:lnTo>
                                <a:lnTo>
                                  <a:pt x="6245351" y="278891"/>
                                </a:lnTo>
                                <a:close/>
                              </a:path>
                            </a:pathLst>
                          </a:custGeom>
                          <a:solidFill>
                            <a:srgbClr val="CCCCCC"/>
                          </a:solidFill>
                        </wps:spPr>
                        <wps:bodyPr wrap="square" lIns="0" tIns="0" rIns="0" bIns="0" rtlCol="0">
                          <a:prstTxWarp prst="textNoShape">
                            <a:avLst/>
                          </a:prstTxWarp>
                          <a:noAutofit/>
                        </wps:bodyPr>
                      </wps:wsp>
                      <wps:wsp>
                        <wps:cNvPr id="11" name="Graphic 11"/>
                        <wps:cNvSpPr/>
                        <wps:spPr>
                          <a:xfrm>
                            <a:off x="0" y="1039368"/>
                            <a:ext cx="6259195" cy="279400"/>
                          </a:xfrm>
                          <a:custGeom>
                            <a:avLst/>
                            <a:gdLst/>
                            <a:ahLst/>
                            <a:cxnLst/>
                            <a:rect l="l" t="t" r="r" b="b"/>
                            <a:pathLst>
                              <a:path w="6259195" h="279400">
                                <a:moveTo>
                                  <a:pt x="1524" y="0"/>
                                </a:moveTo>
                                <a:lnTo>
                                  <a:pt x="0" y="0"/>
                                </a:lnTo>
                                <a:lnTo>
                                  <a:pt x="0" y="278892"/>
                                </a:lnTo>
                                <a:lnTo>
                                  <a:pt x="1524" y="278892"/>
                                </a:lnTo>
                                <a:lnTo>
                                  <a:pt x="1524" y="0"/>
                                </a:lnTo>
                                <a:close/>
                              </a:path>
                              <a:path w="6259195" h="279400">
                                <a:moveTo>
                                  <a:pt x="4572" y="0"/>
                                </a:moveTo>
                                <a:lnTo>
                                  <a:pt x="3048" y="0"/>
                                </a:lnTo>
                                <a:lnTo>
                                  <a:pt x="3048" y="278892"/>
                                </a:lnTo>
                                <a:lnTo>
                                  <a:pt x="4572" y="278892"/>
                                </a:lnTo>
                                <a:lnTo>
                                  <a:pt x="4572" y="0"/>
                                </a:lnTo>
                                <a:close/>
                              </a:path>
                              <a:path w="6259195" h="279400">
                                <a:moveTo>
                                  <a:pt x="6251448" y="0"/>
                                </a:moveTo>
                                <a:lnTo>
                                  <a:pt x="6249911" y="0"/>
                                </a:lnTo>
                                <a:lnTo>
                                  <a:pt x="6249911" y="278892"/>
                                </a:lnTo>
                                <a:lnTo>
                                  <a:pt x="6251448" y="278892"/>
                                </a:lnTo>
                                <a:lnTo>
                                  <a:pt x="6251448" y="0"/>
                                </a:lnTo>
                                <a:close/>
                              </a:path>
                              <a:path w="6259195" h="279400">
                                <a:moveTo>
                                  <a:pt x="6259068" y="0"/>
                                </a:moveTo>
                                <a:lnTo>
                                  <a:pt x="6252959" y="0"/>
                                </a:lnTo>
                                <a:lnTo>
                                  <a:pt x="6252959" y="278892"/>
                                </a:lnTo>
                                <a:lnTo>
                                  <a:pt x="6259068" y="278892"/>
                                </a:lnTo>
                                <a:lnTo>
                                  <a:pt x="6259068" y="0"/>
                                </a:lnTo>
                                <a:close/>
                              </a:path>
                            </a:pathLst>
                          </a:custGeom>
                          <a:solidFill>
                            <a:srgbClr val="000000"/>
                          </a:solidFill>
                        </wps:spPr>
                        <wps:bodyPr wrap="square" lIns="0" tIns="0" rIns="0" bIns="0" rtlCol="0">
                          <a:prstTxWarp prst="textNoShape">
                            <a:avLst/>
                          </a:prstTxWarp>
                          <a:noAutofit/>
                        </wps:bodyPr>
                      </wps:wsp>
                      <wps:wsp>
                        <wps:cNvPr id="12" name="Graphic 12"/>
                        <wps:cNvSpPr/>
                        <wps:spPr>
                          <a:xfrm>
                            <a:off x="4572" y="1318259"/>
                            <a:ext cx="6245860" cy="186055"/>
                          </a:xfrm>
                          <a:custGeom>
                            <a:avLst/>
                            <a:gdLst/>
                            <a:ahLst/>
                            <a:cxnLst/>
                            <a:rect l="l" t="t" r="r" b="b"/>
                            <a:pathLst>
                              <a:path w="6245860" h="186055">
                                <a:moveTo>
                                  <a:pt x="6245351" y="185928"/>
                                </a:moveTo>
                                <a:lnTo>
                                  <a:pt x="0" y="185928"/>
                                </a:lnTo>
                                <a:lnTo>
                                  <a:pt x="0" y="0"/>
                                </a:lnTo>
                                <a:lnTo>
                                  <a:pt x="6245351" y="0"/>
                                </a:lnTo>
                                <a:lnTo>
                                  <a:pt x="6245351" y="185928"/>
                                </a:lnTo>
                                <a:close/>
                              </a:path>
                            </a:pathLst>
                          </a:custGeom>
                          <a:solidFill>
                            <a:srgbClr val="CCCCCC"/>
                          </a:solidFill>
                        </wps:spPr>
                        <wps:bodyPr wrap="square" lIns="0" tIns="0" rIns="0" bIns="0" rtlCol="0">
                          <a:prstTxWarp prst="textNoShape">
                            <a:avLst/>
                          </a:prstTxWarp>
                          <a:noAutofit/>
                        </wps:bodyPr>
                      </wps:wsp>
                      <wps:wsp>
                        <wps:cNvPr id="13" name="Graphic 13"/>
                        <wps:cNvSpPr/>
                        <wps:spPr>
                          <a:xfrm>
                            <a:off x="0" y="1318260"/>
                            <a:ext cx="6259195" cy="186055"/>
                          </a:xfrm>
                          <a:custGeom>
                            <a:avLst/>
                            <a:gdLst/>
                            <a:ahLst/>
                            <a:cxnLst/>
                            <a:rect l="l" t="t" r="r" b="b"/>
                            <a:pathLst>
                              <a:path w="6259195" h="186055">
                                <a:moveTo>
                                  <a:pt x="1524" y="0"/>
                                </a:moveTo>
                                <a:lnTo>
                                  <a:pt x="0" y="0"/>
                                </a:lnTo>
                                <a:lnTo>
                                  <a:pt x="0" y="185928"/>
                                </a:lnTo>
                                <a:lnTo>
                                  <a:pt x="1524" y="185928"/>
                                </a:lnTo>
                                <a:lnTo>
                                  <a:pt x="1524" y="0"/>
                                </a:lnTo>
                                <a:close/>
                              </a:path>
                              <a:path w="6259195" h="186055">
                                <a:moveTo>
                                  <a:pt x="4572" y="0"/>
                                </a:moveTo>
                                <a:lnTo>
                                  <a:pt x="3048" y="0"/>
                                </a:lnTo>
                                <a:lnTo>
                                  <a:pt x="3048" y="185928"/>
                                </a:lnTo>
                                <a:lnTo>
                                  <a:pt x="4572" y="185928"/>
                                </a:lnTo>
                                <a:lnTo>
                                  <a:pt x="4572" y="0"/>
                                </a:lnTo>
                                <a:close/>
                              </a:path>
                              <a:path w="6259195" h="186055">
                                <a:moveTo>
                                  <a:pt x="6251448" y="0"/>
                                </a:moveTo>
                                <a:lnTo>
                                  <a:pt x="6249911" y="0"/>
                                </a:lnTo>
                                <a:lnTo>
                                  <a:pt x="6249911" y="185928"/>
                                </a:lnTo>
                                <a:lnTo>
                                  <a:pt x="6251448" y="185928"/>
                                </a:lnTo>
                                <a:lnTo>
                                  <a:pt x="6251448" y="0"/>
                                </a:lnTo>
                                <a:close/>
                              </a:path>
                              <a:path w="6259195" h="186055">
                                <a:moveTo>
                                  <a:pt x="6259068" y="0"/>
                                </a:moveTo>
                                <a:lnTo>
                                  <a:pt x="6252959" y="0"/>
                                </a:lnTo>
                                <a:lnTo>
                                  <a:pt x="6252959" y="185928"/>
                                </a:lnTo>
                                <a:lnTo>
                                  <a:pt x="6259068" y="185928"/>
                                </a:lnTo>
                                <a:lnTo>
                                  <a:pt x="6259068" y="0"/>
                                </a:lnTo>
                                <a:close/>
                              </a:path>
                            </a:pathLst>
                          </a:custGeom>
                          <a:solidFill>
                            <a:srgbClr val="000000"/>
                          </a:solidFill>
                        </wps:spPr>
                        <wps:bodyPr wrap="square" lIns="0" tIns="0" rIns="0" bIns="0" rtlCol="0">
                          <a:prstTxWarp prst="textNoShape">
                            <a:avLst/>
                          </a:prstTxWarp>
                          <a:noAutofit/>
                        </wps:bodyPr>
                      </wps:wsp>
                      <wps:wsp>
                        <wps:cNvPr id="14" name="Graphic 14"/>
                        <wps:cNvSpPr/>
                        <wps:spPr>
                          <a:xfrm>
                            <a:off x="4572" y="1504187"/>
                            <a:ext cx="6245860" cy="186055"/>
                          </a:xfrm>
                          <a:custGeom>
                            <a:avLst/>
                            <a:gdLst/>
                            <a:ahLst/>
                            <a:cxnLst/>
                            <a:rect l="l" t="t" r="r" b="b"/>
                            <a:pathLst>
                              <a:path w="6245860" h="186055">
                                <a:moveTo>
                                  <a:pt x="6245351" y="185928"/>
                                </a:moveTo>
                                <a:lnTo>
                                  <a:pt x="0" y="185928"/>
                                </a:lnTo>
                                <a:lnTo>
                                  <a:pt x="0" y="0"/>
                                </a:lnTo>
                                <a:lnTo>
                                  <a:pt x="6245351" y="0"/>
                                </a:lnTo>
                                <a:lnTo>
                                  <a:pt x="6245351" y="185928"/>
                                </a:lnTo>
                                <a:close/>
                              </a:path>
                            </a:pathLst>
                          </a:custGeom>
                          <a:solidFill>
                            <a:srgbClr val="CCCCCC"/>
                          </a:solidFill>
                        </wps:spPr>
                        <wps:bodyPr wrap="square" lIns="0" tIns="0" rIns="0" bIns="0" rtlCol="0">
                          <a:prstTxWarp prst="textNoShape">
                            <a:avLst/>
                          </a:prstTxWarp>
                          <a:noAutofit/>
                        </wps:bodyPr>
                      </wps:wsp>
                      <wps:wsp>
                        <wps:cNvPr id="15" name="Graphic 15"/>
                        <wps:cNvSpPr/>
                        <wps:spPr>
                          <a:xfrm>
                            <a:off x="0" y="1504188"/>
                            <a:ext cx="6259195" cy="186055"/>
                          </a:xfrm>
                          <a:custGeom>
                            <a:avLst/>
                            <a:gdLst/>
                            <a:ahLst/>
                            <a:cxnLst/>
                            <a:rect l="l" t="t" r="r" b="b"/>
                            <a:pathLst>
                              <a:path w="6259195" h="186055">
                                <a:moveTo>
                                  <a:pt x="1524" y="0"/>
                                </a:moveTo>
                                <a:lnTo>
                                  <a:pt x="0" y="0"/>
                                </a:lnTo>
                                <a:lnTo>
                                  <a:pt x="0" y="185928"/>
                                </a:lnTo>
                                <a:lnTo>
                                  <a:pt x="1524" y="185928"/>
                                </a:lnTo>
                                <a:lnTo>
                                  <a:pt x="1524" y="0"/>
                                </a:lnTo>
                                <a:close/>
                              </a:path>
                              <a:path w="6259195" h="186055">
                                <a:moveTo>
                                  <a:pt x="4572" y="0"/>
                                </a:moveTo>
                                <a:lnTo>
                                  <a:pt x="3048" y="0"/>
                                </a:lnTo>
                                <a:lnTo>
                                  <a:pt x="3048" y="185928"/>
                                </a:lnTo>
                                <a:lnTo>
                                  <a:pt x="4572" y="185928"/>
                                </a:lnTo>
                                <a:lnTo>
                                  <a:pt x="4572" y="0"/>
                                </a:lnTo>
                                <a:close/>
                              </a:path>
                              <a:path w="6259195" h="186055">
                                <a:moveTo>
                                  <a:pt x="6251448" y="0"/>
                                </a:moveTo>
                                <a:lnTo>
                                  <a:pt x="6249911" y="0"/>
                                </a:lnTo>
                                <a:lnTo>
                                  <a:pt x="6249911" y="185928"/>
                                </a:lnTo>
                                <a:lnTo>
                                  <a:pt x="6251448" y="185928"/>
                                </a:lnTo>
                                <a:lnTo>
                                  <a:pt x="6251448" y="0"/>
                                </a:lnTo>
                                <a:close/>
                              </a:path>
                              <a:path w="6259195" h="186055">
                                <a:moveTo>
                                  <a:pt x="6259068" y="0"/>
                                </a:moveTo>
                                <a:lnTo>
                                  <a:pt x="6252959" y="0"/>
                                </a:lnTo>
                                <a:lnTo>
                                  <a:pt x="6252959" y="185928"/>
                                </a:lnTo>
                                <a:lnTo>
                                  <a:pt x="6259068" y="185928"/>
                                </a:lnTo>
                                <a:lnTo>
                                  <a:pt x="6259068" y="0"/>
                                </a:lnTo>
                                <a:close/>
                              </a:path>
                            </a:pathLst>
                          </a:custGeom>
                          <a:solidFill>
                            <a:srgbClr val="000000"/>
                          </a:solidFill>
                        </wps:spPr>
                        <wps:bodyPr wrap="square" lIns="0" tIns="0" rIns="0" bIns="0" rtlCol="0">
                          <a:prstTxWarp prst="textNoShape">
                            <a:avLst/>
                          </a:prstTxWarp>
                          <a:noAutofit/>
                        </wps:bodyPr>
                      </wps:wsp>
                      <wps:wsp>
                        <wps:cNvPr id="18" name="Textbox 18"/>
                        <wps:cNvSpPr txBox="1"/>
                        <wps:spPr>
                          <a:xfrm>
                            <a:off x="3048" y="3049"/>
                            <a:ext cx="6248400" cy="1631091"/>
                          </a:xfrm>
                          <a:prstGeom prst="rect">
                            <a:avLst/>
                          </a:prstGeom>
                        </wps:spPr>
                        <wps:txbx>
                          <w:txbxContent>
                            <w:p w14:paraId="0E5FCF17" w14:textId="77777777" w:rsidR="00392E74" w:rsidRDefault="00392E74" w:rsidP="00392E74"/>
                            <w:p w14:paraId="0C986D5D" w14:textId="77777777" w:rsidR="00392E74" w:rsidRDefault="00392E74" w:rsidP="00392E74"/>
                            <w:p w14:paraId="4EA8519D" w14:textId="77777777" w:rsidR="00392E74" w:rsidRPr="00796329" w:rsidRDefault="00392E74" w:rsidP="00392E74">
                              <w:pPr>
                                <w:jc w:val="center"/>
                                <w:rPr>
                                  <w:rStyle w:val="normaltextrun"/>
                                  <w:rFonts w:eastAsia="Times New Roman" w:cstheme="minorHAnsi"/>
                                  <w:b/>
                                  <w:bCs/>
                                  <w:iCs/>
                                  <w:sz w:val="44"/>
                                  <w:szCs w:val="44"/>
                                </w:rPr>
                              </w:pPr>
                              <w:r w:rsidRPr="00796329">
                                <w:rPr>
                                  <w:rStyle w:val="normaltextrun"/>
                                  <w:rFonts w:eastAsia="Times New Roman" w:cstheme="minorHAnsi"/>
                                  <w:b/>
                                  <w:bCs/>
                                  <w:iCs/>
                                  <w:sz w:val="44"/>
                                  <w:szCs w:val="44"/>
                                </w:rPr>
                                <w:t>Acquisition, recharge et maintenance d’équipements de lutte contre l’incendie</w:t>
                              </w:r>
                            </w:p>
                            <w:p w14:paraId="2A4FE328" w14:textId="3E69BAF9" w:rsidR="00392E74" w:rsidRDefault="00392E74" w:rsidP="00392E74">
                              <w:pPr>
                                <w:jc w:val="center"/>
                                <w:rPr>
                                  <w:rFonts w:cstheme="minorHAnsi"/>
                                  <w:b/>
                                  <w:spacing w:val="-5"/>
                                  <w:sz w:val="36"/>
                                  <w:szCs w:val="36"/>
                                </w:rPr>
                              </w:pPr>
                              <w:r>
                                <w:rPr>
                                  <w:rFonts w:cstheme="minorHAnsi"/>
                                  <w:b/>
                                  <w:sz w:val="36"/>
                                  <w:szCs w:val="36"/>
                                </w:rPr>
                                <w:t>MAPA/CCT</w:t>
                              </w:r>
                              <w:r w:rsidRPr="00796329">
                                <w:rPr>
                                  <w:rFonts w:cstheme="minorHAnsi"/>
                                  <w:b/>
                                  <w:sz w:val="36"/>
                                  <w:szCs w:val="36"/>
                                </w:rPr>
                                <w:t>P/2025</w:t>
                              </w:r>
                              <w:r w:rsidRPr="006F18E5">
                                <w:rPr>
                                  <w:rFonts w:cstheme="minorHAnsi"/>
                                  <w:b/>
                                  <w:sz w:val="36"/>
                                  <w:szCs w:val="36"/>
                                </w:rPr>
                                <w:t>-</w:t>
                              </w:r>
                              <w:r w:rsidRPr="006F18E5">
                                <w:rPr>
                                  <w:rFonts w:cstheme="minorHAnsi"/>
                                  <w:b/>
                                  <w:spacing w:val="-5"/>
                                  <w:sz w:val="36"/>
                                  <w:szCs w:val="36"/>
                                </w:rPr>
                                <w:t>37</w:t>
                              </w:r>
                            </w:p>
                            <w:p w14:paraId="55CA3751" w14:textId="77777777" w:rsidR="00392E74" w:rsidRPr="00796329" w:rsidRDefault="00392E74" w:rsidP="00392E74">
                              <w:pPr>
                                <w:jc w:val="center"/>
                                <w:rPr>
                                  <w:rFonts w:cstheme="minorHAnsi"/>
                                  <w:b/>
                                  <w:sz w:val="36"/>
                                  <w:szCs w:val="36"/>
                                </w:rPr>
                              </w:pPr>
                            </w:p>
                            <w:p w14:paraId="49B90AB2" w14:textId="77777777" w:rsidR="00392E74" w:rsidRPr="00502DA3" w:rsidRDefault="00392E74" w:rsidP="00392E74">
                              <w:pPr>
                                <w:jc w:val="center"/>
                                <w:rPr>
                                  <w:b/>
                                  <w:sz w:val="24"/>
                                  <w:u w:val="single"/>
                                </w:rPr>
                              </w:pPr>
                              <w:r w:rsidRPr="00502DA3">
                                <w:rPr>
                                  <w:b/>
                                  <w:sz w:val="24"/>
                                  <w:u w:val="single"/>
                                </w:rPr>
                                <w:t>Procédure adaptée</w:t>
                              </w:r>
                            </w:p>
                            <w:p w14:paraId="5ADC3A8F" w14:textId="77777777" w:rsidR="00392E74" w:rsidRPr="00502DA3" w:rsidRDefault="00392E74" w:rsidP="00392E74">
                              <w:pPr>
                                <w:jc w:val="center"/>
                                <w:rPr>
                                  <w:b/>
                                  <w:sz w:val="24"/>
                                  <w:u w:val="single"/>
                                </w:rPr>
                              </w:pPr>
                              <w:r w:rsidRPr="00502DA3">
                                <w:rPr>
                                  <w:b/>
                                  <w:sz w:val="24"/>
                                  <w:u w:val="single"/>
                                </w:rPr>
                                <w:t>Article L</w:t>
                              </w:r>
                              <w:r>
                                <w:rPr>
                                  <w:b/>
                                  <w:sz w:val="24"/>
                                  <w:u w:val="single"/>
                                </w:rPr>
                                <w:t xml:space="preserve"> </w:t>
                              </w:r>
                              <w:r w:rsidRPr="00502DA3">
                                <w:rPr>
                                  <w:b/>
                                  <w:sz w:val="24"/>
                                  <w:u w:val="single"/>
                                </w:rPr>
                                <w:t>2123-1, R</w:t>
                              </w:r>
                              <w:r>
                                <w:rPr>
                                  <w:b/>
                                  <w:sz w:val="24"/>
                                  <w:u w:val="single"/>
                                </w:rPr>
                                <w:t xml:space="preserve"> </w:t>
                              </w:r>
                              <w:r w:rsidRPr="00502DA3">
                                <w:rPr>
                                  <w:b/>
                                  <w:sz w:val="24"/>
                                  <w:u w:val="single"/>
                                </w:rPr>
                                <w:t>2123-1 à R</w:t>
                              </w:r>
                              <w:r>
                                <w:rPr>
                                  <w:b/>
                                  <w:sz w:val="24"/>
                                  <w:u w:val="single"/>
                                </w:rPr>
                                <w:t xml:space="preserve"> </w:t>
                              </w:r>
                              <w:r w:rsidRPr="00502DA3">
                                <w:rPr>
                                  <w:b/>
                                  <w:sz w:val="24"/>
                                  <w:u w:val="single"/>
                                </w:rPr>
                                <w:t>2123-</w:t>
                              </w:r>
                              <w:r>
                                <w:rPr>
                                  <w:b/>
                                  <w:sz w:val="24"/>
                                  <w:u w:val="single"/>
                                </w:rPr>
                                <w:t>7</w:t>
                              </w:r>
                              <w:r w:rsidRPr="00502DA3">
                                <w:rPr>
                                  <w:b/>
                                  <w:sz w:val="24"/>
                                  <w:u w:val="single"/>
                                </w:rPr>
                                <w:t xml:space="preserve"> du CODE DE LA COMMANDE PUBLIQUE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5D852BED" id="Group 3" o:spid="_x0000_s1026" style="position:absolute;left:0;text-align:left;margin-left:51pt;margin-top:23.65pt;width:492.8pt;height:169.85pt;z-index:-251657216;mso-wrap-distance-left:0;mso-wrap-distance-right:0;mso-position-horizontal-relative:page;mso-width-relative:margin;mso-height-relative:margin" coordorigin="" coordsize="62592,16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">
                <v:shape id="Graphic 4" o:spid="_x0000_s1027" style="position:absolute;left:45;top:45;width:62459;height:4147;visibility:visible;mso-wrap-style:square;v-text-anchor:top" coordsize="6245860,41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" path="m6245351,414528l,414528,,,6245351,r,414528xe" fillcolor="#ccc" stroked="f">
                  <v:path arrowok="t"/>
                </v:shape>
                <v:shape id="Graphic 5" o:spid="_x0000_s1028" style="position:absolute;width:62591;height:4191;visibility:visible;mso-wrap-style:square;v-text-anchor:top" coordsize="6259195,41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" path="m6251460,3048r-1524,l4584,3048r-1524,l3060,4572r,414528l4584,419100r,-414528l6249924,4572r,414528l6251460,419100r,-414528l6251460,3048xem6259080,4572r-4572,l6254508,1524r,-1524l,,,4572,12,419100r1524,l1536,4572r,-3048l4584,1524r6245352,l6252984,1524r,3048l6252972,419100r6108,l6259080,4572xe" fillcolor="black" stroked="f">
                  <v:path arrowok="t"/>
                </v:shape>
                <v:shape id="Graphic 6" o:spid="_x0000_s1029" style="position:absolute;left:45;top:4191;width:62459;height:3416;visibility:visible;mso-wrap-style:square;v-text-anchor:top" coordsize="6245860,34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" path="m6245351,341375l,341375,,,6245351,r,341375xe" fillcolor="#ccc" stroked="f">
                  <v:path arrowok="t"/>
                </v:shape>
                <v:shape id="Graphic 7" o:spid="_x0000_s1030" style="position:absolute;top:4191;width:62591;height:3416;visibility:visible;mso-wrap-style:square;v-text-anchor:top" coordsize="6259195,34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" path="m1524,l,,,341376r1524,l1524,xem4572,l3048,r,341376l4572,341376,4572,xem6251448,r-1537,l6249911,341376r1537,l6251448,xem6259068,r-6109,l6252959,341376r6109,l6259068,xe" fillcolor="black" stroked="f">
                  <v:path arrowok="t"/>
                </v:shape>
                <v:shape id="Graphic 8" o:spid="_x0000_s1031" style="position:absolute;left:45;top:7604;width:62459;height:2794;visibility:visible;mso-wrap-style:square;v-text-anchor:top" coordsize="6245860,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" path="m6245351,278891l,278891,,,6245351,r,278891xe" fillcolor="#ccc" stroked="f">
                  <v:path arrowok="t"/>
                </v:shape>
                <v:shape id="Graphic 9" o:spid="_x0000_s1032" style="position:absolute;top:7604;width:62591;height:2794;visibility:visible;mso-wrap-style:square;v-text-anchor:top" coordsize="6259195,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" path="m1524,l,,,278892r1524,l1524,xem4572,l3048,r,278892l4572,278892,4572,xem6251448,r-1537,l6249911,278892r1537,l6251448,xem6259068,r-6109,l6252959,278892r6109,l6259068,xe" fillcolor="black" stroked="f">
                  <v:path arrowok="t"/>
                </v:shape>
                <v:shape id="Graphic 10" o:spid="_x0000_s1033" style="position:absolute;left:45;top:10393;width:62459;height:2794;visibility:visible;mso-wrap-style:square;v-text-anchor:top" coordsize="6245860,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" path="m6245351,278891l,278891,,,6245351,r,278891xe" fillcolor="#ccc" stroked="f">
                  <v:path arrowok="t"/>
                </v:shape>
                <v:shape id="Graphic 11" o:spid="_x0000_s1034" style="position:absolute;top:10393;width:62591;height:2794;visibility:visible;mso-wrap-style:square;v-text-anchor:top" coordsize="6259195,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" path="m1524,l,,,278892r1524,l1524,xem4572,l3048,r,278892l4572,278892,4572,xem6251448,r-1537,l6249911,278892r1537,l6251448,xem6259068,r-6109,l6252959,278892r6109,l6259068,xe" fillcolor="black" stroked="f">
                  <v:path arrowok="t"/>
                </v:shape>
                <v:shape id="Graphic 12" o:spid="_x0000_s1035" style="position:absolute;left:45;top:13182;width:62459;height:1861;visibility:visible;mso-wrap-style:square;v-text-anchor:top" coordsize="6245860,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" path="m6245351,185928l,185928,,,6245351,r,185928xe" fillcolor="#ccc" stroked="f">
                  <v:path arrowok="t"/>
                </v:shape>
                <v:shape id="Graphic 13" o:spid="_x0000_s1036" style="position:absolute;top:13182;width:62591;height:1861;visibility:visible;mso-wrap-style:square;v-text-anchor:top" coordsize="6259195,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" path="m1524,l,,,185928r1524,l1524,xem4572,l3048,r,185928l4572,185928,4572,xem6251448,r-1537,l6249911,185928r1537,l6251448,xem6259068,r-6109,l6252959,185928r6109,l6259068,xe" fillcolor="black" stroked="f">
                  <v:path arrowok="t"/>
                </v:shape>
                <v:shape id="Graphic 14" o:spid="_x0000_s1037" style="position:absolute;left:45;top:15041;width:62459;height:1861;visibility:visible;mso-wrap-style:square;v-text-anchor:top" coordsize="6245860,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" path="m6245351,185928l,185928,,,6245351,r,185928xe" fillcolor="#ccc" stroked="f">
                  <v:path arrowok="t"/>
                </v:shape>
                <v:shape id="Graphic 15" o:spid="_x0000_s1038" style="position:absolute;top:15041;width:62591;height:1861;visibility:visible;mso-wrap-style:square;v-text-anchor:top" coordsize="6259195,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" path="m1524,l,,,185928r1524,l1524,xem4572,l3048,r,185928l4572,185928,4572,xem6251448,r-1537,l6249911,185928r1537,l6251448,xem6259068,r-6109,l6252959,185928r6109,l6259068,xe" fillcolor="black" stroked="f">
                  <v:path arrowok="t"/>
                </v:shape>
                <v:shapetype id="_x0000_t202" coordsize="21600,21600" o:spt="202" path="m,l,21600r21600,l21600,xe">
                  <v:stroke joinstyle="miter"/>
                  <v:path gradientshapeok="t" o:connecttype="rect"/>
                </v:shapetype>
                <v:shape id="Textbox 18" o:spid="_x0000_s1039" type="#_x0000_t202" style="position:absolute;left:30;top:30;width:62484;height:16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E5FCF17" w14:textId="77777777" w:rsidR="00392E74" w:rsidRDefault="00392E74" w:rsidP="00392E74"/>
                      <w:p w14:paraId="0C986D5D" w14:textId="77777777" w:rsidR="00392E74" w:rsidRDefault="00392E74" w:rsidP="00392E74"/>
                      <w:p w14:paraId="4EA8519D" w14:textId="77777777" w:rsidR="00392E74" w:rsidRPr="00796329" w:rsidRDefault="00392E74" w:rsidP="00392E74">
                        <w:pPr>
                          <w:jc w:val="center"/>
                          <w:rPr>
                            <w:rStyle w:val="normaltextrun"/>
                            <w:rFonts w:eastAsia="Times New Roman" w:cstheme="minorHAnsi"/>
                            <w:b/>
                            <w:bCs/>
                            <w:iCs/>
                            <w:sz w:val="44"/>
                            <w:szCs w:val="44"/>
                          </w:rPr>
                        </w:pPr>
                        <w:r w:rsidRPr="00796329">
                          <w:rPr>
                            <w:rStyle w:val="normaltextrun"/>
                            <w:rFonts w:eastAsia="Times New Roman" w:cstheme="minorHAnsi"/>
                            <w:b/>
                            <w:bCs/>
                            <w:iCs/>
                            <w:sz w:val="44"/>
                            <w:szCs w:val="44"/>
                          </w:rPr>
                          <w:t>Acquisition, recharge et maintenance d’équipements de lutte contre l’incendie</w:t>
                        </w:r>
                      </w:p>
                      <w:p w14:paraId="2A4FE328" w14:textId="3E69BAF9" w:rsidR="00392E74" w:rsidRDefault="00392E74" w:rsidP="00392E74">
                        <w:pPr>
                          <w:jc w:val="center"/>
                          <w:rPr>
                            <w:rFonts w:cstheme="minorHAnsi"/>
                            <w:b/>
                            <w:spacing w:val="-5"/>
                            <w:sz w:val="36"/>
                            <w:szCs w:val="36"/>
                          </w:rPr>
                        </w:pPr>
                        <w:r>
                          <w:rPr>
                            <w:rFonts w:cstheme="minorHAnsi"/>
                            <w:b/>
                            <w:sz w:val="36"/>
                            <w:szCs w:val="36"/>
                          </w:rPr>
                          <w:t>MAPA/CCT</w:t>
                        </w:r>
                        <w:r w:rsidRPr="00796329">
                          <w:rPr>
                            <w:rFonts w:cstheme="minorHAnsi"/>
                            <w:b/>
                            <w:sz w:val="36"/>
                            <w:szCs w:val="36"/>
                          </w:rPr>
                          <w:t>P/2025</w:t>
                        </w:r>
                        <w:r w:rsidRPr="006F18E5">
                          <w:rPr>
                            <w:rFonts w:cstheme="minorHAnsi"/>
                            <w:b/>
                            <w:sz w:val="36"/>
                            <w:szCs w:val="36"/>
                          </w:rPr>
                          <w:t>-</w:t>
                        </w:r>
                        <w:r w:rsidRPr="006F18E5">
                          <w:rPr>
                            <w:rFonts w:cstheme="minorHAnsi"/>
                            <w:b/>
                            <w:spacing w:val="-5"/>
                            <w:sz w:val="36"/>
                            <w:szCs w:val="36"/>
                          </w:rPr>
                          <w:t>37</w:t>
                        </w:r>
                      </w:p>
                      <w:p w14:paraId="55CA3751" w14:textId="77777777" w:rsidR="00392E74" w:rsidRPr="00796329" w:rsidRDefault="00392E74" w:rsidP="00392E74">
                        <w:pPr>
                          <w:jc w:val="center"/>
                          <w:rPr>
                            <w:rFonts w:cstheme="minorHAnsi"/>
                            <w:b/>
                            <w:sz w:val="36"/>
                            <w:szCs w:val="36"/>
                          </w:rPr>
                        </w:pPr>
                      </w:p>
                      <w:p w14:paraId="49B90AB2" w14:textId="77777777" w:rsidR="00392E74" w:rsidRPr="00502DA3" w:rsidRDefault="00392E74" w:rsidP="00392E74">
                        <w:pPr>
                          <w:jc w:val="center"/>
                          <w:rPr>
                            <w:b/>
                            <w:sz w:val="24"/>
                            <w:u w:val="single"/>
                          </w:rPr>
                        </w:pPr>
                        <w:r w:rsidRPr="00502DA3">
                          <w:rPr>
                            <w:b/>
                            <w:sz w:val="24"/>
                            <w:u w:val="single"/>
                          </w:rPr>
                          <w:t>Procédure adaptée</w:t>
                        </w:r>
                      </w:p>
                      <w:p w14:paraId="5ADC3A8F" w14:textId="77777777" w:rsidR="00392E74" w:rsidRPr="00502DA3" w:rsidRDefault="00392E74" w:rsidP="00392E74">
                        <w:pPr>
                          <w:jc w:val="center"/>
                          <w:rPr>
                            <w:b/>
                            <w:sz w:val="24"/>
                            <w:u w:val="single"/>
                          </w:rPr>
                        </w:pPr>
                        <w:r w:rsidRPr="00502DA3">
                          <w:rPr>
                            <w:b/>
                            <w:sz w:val="24"/>
                            <w:u w:val="single"/>
                          </w:rPr>
                          <w:t>Article L</w:t>
                        </w:r>
                        <w:r>
                          <w:rPr>
                            <w:b/>
                            <w:sz w:val="24"/>
                            <w:u w:val="single"/>
                          </w:rPr>
                          <w:t xml:space="preserve"> </w:t>
                        </w:r>
                        <w:r w:rsidRPr="00502DA3">
                          <w:rPr>
                            <w:b/>
                            <w:sz w:val="24"/>
                            <w:u w:val="single"/>
                          </w:rPr>
                          <w:t>2123-1, R</w:t>
                        </w:r>
                        <w:r>
                          <w:rPr>
                            <w:b/>
                            <w:sz w:val="24"/>
                            <w:u w:val="single"/>
                          </w:rPr>
                          <w:t xml:space="preserve"> </w:t>
                        </w:r>
                        <w:r w:rsidRPr="00502DA3">
                          <w:rPr>
                            <w:b/>
                            <w:sz w:val="24"/>
                            <w:u w:val="single"/>
                          </w:rPr>
                          <w:t>2123-1 à R</w:t>
                        </w:r>
                        <w:r>
                          <w:rPr>
                            <w:b/>
                            <w:sz w:val="24"/>
                            <w:u w:val="single"/>
                          </w:rPr>
                          <w:t xml:space="preserve"> </w:t>
                        </w:r>
                        <w:r w:rsidRPr="00502DA3">
                          <w:rPr>
                            <w:b/>
                            <w:sz w:val="24"/>
                            <w:u w:val="single"/>
                          </w:rPr>
                          <w:t>2123-</w:t>
                        </w:r>
                        <w:r>
                          <w:rPr>
                            <w:b/>
                            <w:sz w:val="24"/>
                            <w:u w:val="single"/>
                          </w:rPr>
                          <w:t>7</w:t>
                        </w:r>
                        <w:r w:rsidRPr="00502DA3">
                          <w:rPr>
                            <w:b/>
                            <w:sz w:val="24"/>
                            <w:u w:val="single"/>
                          </w:rPr>
                          <w:t xml:space="preserve"> du CODE DE LA COMMANDE PUBLIQUE</w:t>
                        </w:r>
                      </w:p>
                    </w:txbxContent>
                  </v:textbox>
                </v:shape>
                <w10:wrap type="topAndBottom" anchorx="page"/>
              </v:group>
            </w:pict>
          </mc:Fallback>
        </mc:AlternateContent>
      </w:r>
    </w:p>
    <w:p w14:paraId="1E47BC4E" w14:textId="77777777" w:rsidR="00392E74" w:rsidRDefault="00392E74" w:rsidP="00392E74">
      <w:pPr>
        <w:pStyle w:val="Corpsdetexte"/>
      </w:pPr>
    </w:p>
    <w:p w14:paraId="410FAD6A" w14:textId="77777777" w:rsidR="00392E74" w:rsidRDefault="00392E74" w:rsidP="00392E74">
      <w:pPr>
        <w:pStyle w:val="Corpsdetexte"/>
      </w:pPr>
    </w:p>
    <w:p w14:paraId="117C9460" w14:textId="77777777" w:rsidR="00392E74" w:rsidRDefault="00392E74" w:rsidP="00392E74">
      <w:pPr>
        <w:pStyle w:val="Corpsdetexte"/>
      </w:pPr>
    </w:p>
    <w:p w14:paraId="7354EAAF" w14:textId="77777777" w:rsidR="00392E74" w:rsidRDefault="00392E74" w:rsidP="00392E74">
      <w:pPr>
        <w:pStyle w:val="Corpsdetexte"/>
      </w:pPr>
      <w:r>
        <w:rPr>
          <w:noProof/>
          <w:lang w:eastAsia="fr-FR"/>
        </w:rPr>
        <mc:AlternateContent>
          <mc:Choice Requires="wps">
            <w:drawing>
              <wp:anchor distT="0" distB="0" distL="0" distR="0" simplePos="0" relativeHeight="251660288" behindDoc="1" locked="0" layoutInCell="1" allowOverlap="1" wp14:anchorId="01A11E08" wp14:editId="1D09B6F4">
                <wp:simplePos x="0" y="0"/>
                <wp:positionH relativeFrom="page">
                  <wp:posOffset>537972</wp:posOffset>
                </wp:positionH>
                <wp:positionV relativeFrom="paragraph">
                  <wp:posOffset>309867</wp:posOffset>
                </wp:positionV>
                <wp:extent cx="6365875" cy="589915"/>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5875" cy="589915"/>
                        </a:xfrm>
                        <a:prstGeom prst="rect">
                          <a:avLst/>
                        </a:prstGeom>
                        <a:ln w="6096">
                          <a:solidFill>
                            <a:srgbClr val="000000"/>
                          </a:solidFill>
                          <a:prstDash val="solid"/>
                        </a:ln>
                      </wps:spPr>
                      <wps:txbx>
                        <w:txbxContent>
                          <w:p w14:paraId="16257BBB" w14:textId="460BFE21" w:rsidR="00392E74" w:rsidRDefault="00392E74" w:rsidP="00392E74">
                            <w:pPr>
                              <w:spacing w:before="19"/>
                              <w:ind w:left="4439" w:right="348" w:hanging="4112"/>
                              <w:jc w:val="center"/>
                              <w:rPr>
                                <w:b/>
                                <w:spacing w:val="16"/>
                                <w:sz w:val="36"/>
                              </w:rPr>
                            </w:pPr>
                            <w:r w:rsidRPr="00502DA3">
                              <w:rPr>
                                <w:b/>
                                <w:spacing w:val="16"/>
                                <w:sz w:val="36"/>
                              </w:rPr>
                              <w:t>CAH</w:t>
                            </w:r>
                            <w:r>
                              <w:rPr>
                                <w:b/>
                                <w:spacing w:val="16"/>
                                <w:sz w:val="36"/>
                              </w:rPr>
                              <w:t>IER DES CLAUSES TECHNIQUES</w:t>
                            </w:r>
                          </w:p>
                          <w:p w14:paraId="442046CF" w14:textId="580A9C48" w:rsidR="00392E74" w:rsidRPr="00502DA3" w:rsidRDefault="00392E74" w:rsidP="00392E74">
                            <w:pPr>
                              <w:spacing w:before="19"/>
                              <w:ind w:left="4439" w:right="348" w:hanging="4112"/>
                              <w:jc w:val="center"/>
                              <w:rPr>
                                <w:b/>
                                <w:spacing w:val="16"/>
                                <w:sz w:val="36"/>
                              </w:rPr>
                            </w:pPr>
                            <w:r w:rsidRPr="00502DA3">
                              <w:rPr>
                                <w:b/>
                                <w:spacing w:val="16"/>
                                <w:sz w:val="36"/>
                              </w:rPr>
                              <w:t>PARTICULIÈRES (CC</w:t>
                            </w:r>
                            <w:r>
                              <w:rPr>
                                <w:b/>
                                <w:spacing w:val="16"/>
                                <w:sz w:val="36"/>
                              </w:rPr>
                              <w:t>T</w:t>
                            </w:r>
                            <w:r w:rsidRPr="00502DA3">
                              <w:rPr>
                                <w:b/>
                                <w:spacing w:val="16"/>
                                <w:sz w:val="36"/>
                              </w:rPr>
                              <w:t>P)</w:t>
                            </w:r>
                          </w:p>
                        </w:txbxContent>
                      </wps:txbx>
                      <wps:bodyPr wrap="square" lIns="0" tIns="0" rIns="0" bIns="0" rtlCol="0">
                        <a:noAutofit/>
                      </wps:bodyPr>
                    </wps:wsp>
                  </a:graphicData>
                </a:graphic>
              </wp:anchor>
            </w:drawing>
          </mc:Choice>
          <mc:Fallback>
            <w:pict>
              <v:shape w14:anchorId="01A11E08" id="Textbox 19" o:spid="_x0000_s1040" type="#_x0000_t202" style="position:absolute;left:0;text-align:left;margin-left:42.35pt;margin-top:24.4pt;width:501.25pt;height:46.4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" filled="f" strokeweight=".48pt">
                <v:path arrowok="t"/>
                <v:textbox inset="0,0,0,0">
                  <w:txbxContent>
                    <w:p w14:paraId="16257BBB" w14:textId="460BFE21" w:rsidR="00392E74" w:rsidRDefault="00392E74" w:rsidP="00392E74">
                      <w:pPr>
                        <w:spacing w:before="19"/>
                        <w:ind w:left="4439" w:right="348" w:hanging="4112"/>
                        <w:jc w:val="center"/>
                        <w:rPr>
                          <w:b/>
                          <w:spacing w:val="16"/>
                          <w:sz w:val="36"/>
                        </w:rPr>
                      </w:pPr>
                      <w:r w:rsidRPr="00502DA3">
                        <w:rPr>
                          <w:b/>
                          <w:spacing w:val="16"/>
                          <w:sz w:val="36"/>
                        </w:rPr>
                        <w:t>CAH</w:t>
                      </w:r>
                      <w:r>
                        <w:rPr>
                          <w:b/>
                          <w:spacing w:val="16"/>
                          <w:sz w:val="36"/>
                        </w:rPr>
                        <w:t>IER DES CLAUSES TECHNIQUES</w:t>
                      </w:r>
                    </w:p>
                    <w:p w14:paraId="442046CF" w14:textId="580A9C48" w:rsidR="00392E74" w:rsidRPr="00502DA3" w:rsidRDefault="00392E74" w:rsidP="00392E74">
                      <w:pPr>
                        <w:spacing w:before="19"/>
                        <w:ind w:left="4439" w:right="348" w:hanging="4112"/>
                        <w:jc w:val="center"/>
                        <w:rPr>
                          <w:b/>
                          <w:spacing w:val="16"/>
                          <w:sz w:val="36"/>
                        </w:rPr>
                      </w:pPr>
                      <w:r w:rsidRPr="00502DA3">
                        <w:rPr>
                          <w:b/>
                          <w:spacing w:val="16"/>
                          <w:sz w:val="36"/>
                        </w:rPr>
                        <w:t>PARTICULIÈRES (CC</w:t>
                      </w:r>
                      <w:r>
                        <w:rPr>
                          <w:b/>
                          <w:spacing w:val="16"/>
                          <w:sz w:val="36"/>
                        </w:rPr>
                        <w:t>T</w:t>
                      </w:r>
                      <w:r w:rsidRPr="00502DA3">
                        <w:rPr>
                          <w:b/>
                          <w:spacing w:val="16"/>
                          <w:sz w:val="36"/>
                        </w:rPr>
                        <w:t>P)</w:t>
                      </w:r>
                    </w:p>
                  </w:txbxContent>
                </v:textbox>
                <w10:wrap type="topAndBottom" anchorx="page"/>
              </v:shape>
            </w:pict>
          </mc:Fallback>
        </mc:AlternateContent>
      </w:r>
    </w:p>
    <w:p w14:paraId="305F7A7D" w14:textId="77777777" w:rsidR="00E13B77" w:rsidRDefault="00E13B77"/>
    <w:p w14:paraId="173CED10" w14:textId="77777777" w:rsidR="00180B53" w:rsidRDefault="00180B53"/>
    <w:p w14:paraId="3DB0E92C" w14:textId="77777777" w:rsidR="00180B53" w:rsidRDefault="00180B53"/>
    <w:p w14:paraId="34B547EF" w14:textId="77777777" w:rsidR="00180B53" w:rsidRDefault="00180B53"/>
    <w:p w14:paraId="618B7D92" w14:textId="77777777" w:rsidR="00180B53" w:rsidRDefault="00180B53"/>
    <w:p w14:paraId="77DC4ADE" w14:textId="77777777" w:rsidR="00180B53" w:rsidRDefault="00180B53"/>
    <w:p w14:paraId="4AE36B04" w14:textId="77777777" w:rsidR="00180B53" w:rsidRDefault="00180B53"/>
    <w:p w14:paraId="74840576" w14:textId="77777777" w:rsidR="00180B53" w:rsidRDefault="00180B53"/>
    <w:p w14:paraId="2E210B66" w14:textId="77777777" w:rsidR="00180B53" w:rsidRDefault="00180B53"/>
    <w:p w14:paraId="70DADE83" w14:textId="77777777" w:rsidR="00180B53" w:rsidRDefault="00180B53"/>
    <w:p w14:paraId="1E7C8D05" w14:textId="77777777" w:rsidR="00180B53" w:rsidRDefault="00180B53"/>
    <w:p w14:paraId="072C9130" w14:textId="77777777" w:rsidR="00180B53" w:rsidRDefault="00180B53"/>
    <w:p w14:paraId="1B10896B" w14:textId="77777777" w:rsidR="00180B53" w:rsidRDefault="00180B53"/>
    <w:p w14:paraId="66AC8CD1" w14:textId="77777777" w:rsidR="00180B53" w:rsidRDefault="00180B53"/>
    <w:p w14:paraId="029AE043" w14:textId="77777777" w:rsidR="00180B53" w:rsidRDefault="00180B53"/>
    <w:p w14:paraId="2EF75784" w14:textId="4D4DF740" w:rsidR="00180B53" w:rsidRPr="006D4DAB" w:rsidRDefault="00180B53" w:rsidP="006D4DAB">
      <w:pPr>
        <w:numPr>
          <w:ilvl w:val="1"/>
          <w:numId w:val="0"/>
        </w:numPr>
        <w:spacing w:before="360" w:after="240"/>
        <w:outlineLvl w:val="1"/>
        <w:rPr>
          <w:rFonts w:ascii="Calibri" w:eastAsia="Calibri" w:hAnsi="Calibri" w:cs="Calibri"/>
          <w:b/>
          <w:bdr w:val="single" w:sz="4" w:space="0" w:color="auto"/>
        </w:rPr>
      </w:pPr>
      <w:r w:rsidRPr="006D4DAB">
        <w:rPr>
          <w:rFonts w:ascii="Calibri" w:eastAsia="Calibri" w:hAnsi="Calibri" w:cs="Calibri"/>
          <w:b/>
          <w:bdr w:val="single" w:sz="4" w:space="0" w:color="auto"/>
        </w:rPr>
        <w:lastRenderedPageBreak/>
        <w:t>ARTICLE 1 - GENERALITES</w:t>
      </w:r>
    </w:p>
    <w:p w14:paraId="7A1F89F9" w14:textId="4A7BF662" w:rsidR="00180B53" w:rsidRDefault="006D4DAB" w:rsidP="00180B53">
      <w:r>
        <w:t>L</w:t>
      </w:r>
      <w:r w:rsidR="00180B53">
        <w:t>e présent marché a pour objet l’acquisition, la recharge et la maintenance d’équipements de lutte contre l’incendie, pour les établissements du Centre Hospitalier de l’agglomération Montargoise</w:t>
      </w:r>
    </w:p>
    <w:p w14:paraId="26FD155D" w14:textId="77777777" w:rsidR="00180B53" w:rsidRDefault="00180B53" w:rsidP="00180B53"/>
    <w:p w14:paraId="31C77B84" w14:textId="562946A8" w:rsidR="00180B53" w:rsidRDefault="00180B53" w:rsidP="00180B53">
      <w:r>
        <w:t>Il concerne :</w:t>
      </w:r>
    </w:p>
    <w:p w14:paraId="225B5083" w14:textId="036324B2" w:rsidR="00180B53" w:rsidRDefault="00180B53" w:rsidP="00180B53">
      <w:pPr>
        <w:pStyle w:val="Paragraphedeliste"/>
        <w:numPr>
          <w:ilvl w:val="0"/>
          <w:numId w:val="1"/>
        </w:numPr>
      </w:pPr>
      <w:r>
        <w:t>Le site d’Amilly,</w:t>
      </w:r>
    </w:p>
    <w:p w14:paraId="04FA728D" w14:textId="44405ED0" w:rsidR="00180B53" w:rsidRDefault="00180B53" w:rsidP="00180B53">
      <w:pPr>
        <w:pStyle w:val="Paragraphedeliste"/>
        <w:numPr>
          <w:ilvl w:val="0"/>
          <w:numId w:val="1"/>
        </w:numPr>
      </w:pPr>
      <w:r>
        <w:t xml:space="preserve">Le site de </w:t>
      </w:r>
      <w:proofErr w:type="spellStart"/>
      <w:r>
        <w:t>Chalette</w:t>
      </w:r>
      <w:proofErr w:type="spellEnd"/>
      <w:r>
        <w:t xml:space="preserve"> sur </w:t>
      </w:r>
      <w:r w:rsidR="00076AA0">
        <w:t>L</w:t>
      </w:r>
      <w:r>
        <w:t>oing,</w:t>
      </w:r>
    </w:p>
    <w:p w14:paraId="439B5A7B" w14:textId="608F7951" w:rsidR="00180B53" w:rsidRDefault="00180B53" w:rsidP="00180B53">
      <w:pPr>
        <w:pStyle w:val="Paragraphedeliste"/>
        <w:numPr>
          <w:ilvl w:val="0"/>
          <w:numId w:val="1"/>
        </w:numPr>
      </w:pPr>
      <w:r>
        <w:t>Le site de Montargis</w:t>
      </w:r>
      <w:r w:rsidR="004D28AB">
        <w:t>,</w:t>
      </w:r>
    </w:p>
    <w:p w14:paraId="304EA2DD" w14:textId="5C2D145D" w:rsidR="004D28AB" w:rsidRDefault="004D28AB" w:rsidP="00180B53">
      <w:pPr>
        <w:pStyle w:val="Paragraphedeliste"/>
        <w:numPr>
          <w:ilvl w:val="0"/>
          <w:numId w:val="1"/>
        </w:numPr>
      </w:pPr>
      <w:r>
        <w:t>Le site de Gien</w:t>
      </w:r>
      <w:r w:rsidR="001B4FAD">
        <w:t xml:space="preserve"> (CMPE)</w:t>
      </w:r>
      <w:r w:rsidR="00D77425">
        <w:t>.</w:t>
      </w:r>
    </w:p>
    <w:p w14:paraId="15F1031A" w14:textId="77777777" w:rsidR="001A05EE" w:rsidRDefault="001A05EE">
      <w:r>
        <w:t xml:space="preserve">En annexe : </w:t>
      </w:r>
    </w:p>
    <w:p w14:paraId="6D7CF760" w14:textId="3ACFC83B" w:rsidR="00180B53" w:rsidRDefault="001A05EE" w:rsidP="001A05EE">
      <w:pPr>
        <w:pStyle w:val="Paragraphedeliste"/>
        <w:numPr>
          <w:ilvl w:val="0"/>
          <w:numId w:val="1"/>
        </w:numPr>
      </w:pPr>
      <w:r>
        <w:t>Prévisionnel de commande d’extincteur,</w:t>
      </w:r>
    </w:p>
    <w:p w14:paraId="76A01D60" w14:textId="6DFBC56C" w:rsidR="001A05EE" w:rsidRDefault="001A05EE" w:rsidP="001A05EE">
      <w:pPr>
        <w:pStyle w:val="Paragraphedeliste"/>
        <w:numPr>
          <w:ilvl w:val="0"/>
          <w:numId w:val="1"/>
        </w:numPr>
      </w:pPr>
      <w:r>
        <w:t>Plans de site (Poteau incendie (</w:t>
      </w:r>
      <w:r w:rsidR="008540B3">
        <w:t xml:space="preserve">Nbre : </w:t>
      </w:r>
      <w:r>
        <w:t>9), Colonne sèche</w:t>
      </w:r>
      <w:r w:rsidR="002351AD">
        <w:t xml:space="preserve"> </w:t>
      </w:r>
      <w:r>
        <w:t>(</w:t>
      </w:r>
      <w:r w:rsidR="008540B3">
        <w:t>Nbre :</w:t>
      </w:r>
      <w:r>
        <w:t>1))</w:t>
      </w:r>
    </w:p>
    <w:p w14:paraId="05089505" w14:textId="0FA47C97" w:rsidR="00180B53" w:rsidRPr="006D4DAB" w:rsidRDefault="00180B53" w:rsidP="006D4DAB">
      <w:pPr>
        <w:numPr>
          <w:ilvl w:val="1"/>
          <w:numId w:val="0"/>
        </w:numPr>
        <w:spacing w:before="360" w:after="240"/>
        <w:outlineLvl w:val="1"/>
        <w:rPr>
          <w:rFonts w:ascii="Calibri" w:eastAsia="Calibri" w:hAnsi="Calibri" w:cs="Calibri"/>
          <w:b/>
          <w:bdr w:val="single" w:sz="4" w:space="0" w:color="auto"/>
        </w:rPr>
      </w:pPr>
      <w:r w:rsidRPr="006D4DAB">
        <w:rPr>
          <w:rFonts w:ascii="Calibri" w:eastAsia="Calibri" w:hAnsi="Calibri" w:cs="Calibri"/>
          <w:b/>
          <w:bdr w:val="single" w:sz="4" w:space="0" w:color="auto"/>
        </w:rPr>
        <w:t>ARTICLE 2 - REFERENCES LEGISLATIVES REGLEMENTAIRES &amp; SPECIFICATIONS TECHNIQUES</w:t>
      </w:r>
    </w:p>
    <w:p w14:paraId="624F387A" w14:textId="77777777" w:rsidR="00180B53" w:rsidRDefault="00180B53"/>
    <w:p w14:paraId="3F3BEDBD" w14:textId="77777777" w:rsidR="00180B53" w:rsidRDefault="00180B53" w:rsidP="00180B53">
      <w:r>
        <w:t>La prestation et les équipements devront répondre, à minima, à la réglementation en vigueur, aux normes européennes et françaises homologuées et aux spécifications techniques, telles que :</w:t>
      </w:r>
    </w:p>
    <w:p w14:paraId="791C3B61" w14:textId="77777777" w:rsidR="00180B53" w:rsidRDefault="00180B53" w:rsidP="00180B53">
      <w:r>
        <w:t>•</w:t>
      </w:r>
      <w:r>
        <w:tab/>
        <w:t>Norme NF Service – NF S 61 922</w:t>
      </w:r>
    </w:p>
    <w:p w14:paraId="4B1F02A1" w14:textId="6E9C6588" w:rsidR="00180B53" w:rsidRDefault="00180B53" w:rsidP="00180B53">
      <w:bookmarkStart w:id="0" w:name="_Hlk193263338"/>
      <w:r>
        <w:t>•</w:t>
      </w:r>
      <w:r>
        <w:tab/>
      </w:r>
      <w:bookmarkEnd w:id="0"/>
      <w:r>
        <w:t>Norme NF 61</w:t>
      </w:r>
      <w:r w:rsidR="00C1712E">
        <w:t> </w:t>
      </w:r>
      <w:r>
        <w:t>919</w:t>
      </w:r>
    </w:p>
    <w:p w14:paraId="65DABF8A" w14:textId="29FAA9E1" w:rsidR="00C1712E" w:rsidRDefault="00C1712E" w:rsidP="00180B53">
      <w:r w:rsidRPr="00C1712E">
        <w:t>•</w:t>
      </w:r>
      <w:r w:rsidRPr="00C1712E">
        <w:tab/>
      </w:r>
      <w:r>
        <w:t>Norme NF EN 3</w:t>
      </w:r>
    </w:p>
    <w:p w14:paraId="0EF536D1" w14:textId="32A37955" w:rsidR="00C1712E" w:rsidRDefault="00C1712E" w:rsidP="00180B53">
      <w:r>
        <w:t>•</w:t>
      </w:r>
      <w:r>
        <w:tab/>
      </w:r>
      <w:r w:rsidRPr="00C1712E">
        <w:t>Norme NF S 61-922</w:t>
      </w:r>
    </w:p>
    <w:p w14:paraId="7FB4C735" w14:textId="77777777" w:rsidR="00180B53" w:rsidRDefault="00180B53" w:rsidP="00180B53">
      <w:r>
        <w:t>•</w:t>
      </w:r>
      <w:r>
        <w:tab/>
        <w:t>Guide FFMI AFNOR Certification</w:t>
      </w:r>
    </w:p>
    <w:p w14:paraId="554B2B99" w14:textId="77777777" w:rsidR="00180B53" w:rsidRDefault="00180B53" w:rsidP="00180B53">
      <w:r>
        <w:t>•</w:t>
      </w:r>
      <w:r>
        <w:tab/>
        <w:t>Norme NF EN 671-3</w:t>
      </w:r>
    </w:p>
    <w:p w14:paraId="3FD4636D" w14:textId="48949A48" w:rsidR="00180B53" w:rsidRDefault="00180B53" w:rsidP="00180B53">
      <w:r>
        <w:t>•</w:t>
      </w:r>
      <w:r>
        <w:tab/>
      </w:r>
      <w:r w:rsidR="00C1712E" w:rsidRPr="00C1712E">
        <w:t>Règlement APSAD N°I4 – NF 285</w:t>
      </w:r>
    </w:p>
    <w:p w14:paraId="51F71414" w14:textId="77777777" w:rsidR="00180B53" w:rsidRDefault="00180B53" w:rsidP="00180B53">
      <w:r>
        <w:t>•</w:t>
      </w:r>
      <w:r>
        <w:tab/>
        <w:t>UTE C 71 83D</w:t>
      </w:r>
    </w:p>
    <w:p w14:paraId="7AC4525E" w14:textId="50AE68BF" w:rsidR="00076AA0" w:rsidRDefault="00076AA0" w:rsidP="00180B53">
      <w:r w:rsidRPr="00076AA0">
        <w:t>•</w:t>
      </w:r>
      <w:r w:rsidRPr="00076AA0">
        <w:tab/>
      </w:r>
      <w:r>
        <w:t>N</w:t>
      </w:r>
      <w:r w:rsidRPr="00076AA0">
        <w:t>orme française NFS 61-759</w:t>
      </w:r>
    </w:p>
    <w:p w14:paraId="13E151E4" w14:textId="05268E85" w:rsidR="00076AA0" w:rsidRDefault="00076AA0" w:rsidP="00180B53">
      <w:r w:rsidRPr="00076AA0">
        <w:t>•</w:t>
      </w:r>
      <w:r w:rsidRPr="00076AA0">
        <w:tab/>
      </w:r>
      <w:r>
        <w:t xml:space="preserve">Norme française </w:t>
      </w:r>
      <w:r w:rsidRPr="00076AA0">
        <w:t>NF S</w:t>
      </w:r>
      <w:r>
        <w:t xml:space="preserve"> </w:t>
      </w:r>
      <w:r w:rsidRPr="00076AA0">
        <w:t>62-200</w:t>
      </w:r>
    </w:p>
    <w:p w14:paraId="0ECA280C" w14:textId="77777777" w:rsidR="00180B53" w:rsidRDefault="00180B53" w:rsidP="00180B53"/>
    <w:p w14:paraId="0C774059" w14:textId="7C6F1398" w:rsidR="00180B53" w:rsidRDefault="00180B53" w:rsidP="00180B53">
      <w:r>
        <w:t>Cette énumération, indicative et non limitative, n’exclut pas les textes ou règlements particuliers applicables à des spécialités déterminées ou à des cas d’espèce. Le titulaire intègrera toutes modifications de textes règlementaires en cours de marché.</w:t>
      </w:r>
    </w:p>
    <w:p w14:paraId="682E1576" w14:textId="77777777" w:rsidR="00180B53" w:rsidRDefault="00180B53"/>
    <w:p w14:paraId="27A5ECDB" w14:textId="0AD2BF5F" w:rsidR="00180B53" w:rsidRPr="006D4DAB" w:rsidRDefault="00180B53" w:rsidP="006D4DAB">
      <w:pPr>
        <w:numPr>
          <w:ilvl w:val="1"/>
          <w:numId w:val="0"/>
        </w:numPr>
        <w:spacing w:before="360" w:after="240"/>
        <w:outlineLvl w:val="1"/>
        <w:rPr>
          <w:rFonts w:ascii="Calibri" w:eastAsia="Calibri" w:hAnsi="Calibri" w:cs="Calibri"/>
          <w:b/>
          <w:bdr w:val="single" w:sz="4" w:space="0" w:color="auto"/>
        </w:rPr>
      </w:pPr>
      <w:r w:rsidRPr="006D4DAB">
        <w:rPr>
          <w:rFonts w:ascii="Calibri" w:eastAsia="Calibri" w:hAnsi="Calibri" w:cs="Calibri"/>
          <w:b/>
          <w:bdr w:val="single" w:sz="4" w:space="0" w:color="auto"/>
        </w:rPr>
        <w:t>ARTICLE 3 - DESCRIPTION DE LA FOURNITURE</w:t>
      </w:r>
    </w:p>
    <w:p w14:paraId="74C8BA8C" w14:textId="77777777" w:rsidR="00180B53" w:rsidRDefault="00180B53"/>
    <w:p w14:paraId="48AB41E2" w14:textId="77777777" w:rsidR="00180B53" w:rsidRPr="002351AD" w:rsidRDefault="00180B53" w:rsidP="00180B53">
      <w:pPr>
        <w:rPr>
          <w:rFonts w:ascii="Calibri" w:eastAsia="Times New Roman" w:hAnsi="Calibri" w:cs="Calibri"/>
          <w:b/>
          <w:bCs/>
          <w:iCs/>
        </w:rPr>
      </w:pPr>
      <w:r w:rsidRPr="002351AD">
        <w:rPr>
          <w:rFonts w:ascii="Calibri" w:eastAsia="Times New Roman" w:hAnsi="Calibri" w:cs="Calibri"/>
          <w:b/>
          <w:bCs/>
          <w:iCs/>
        </w:rPr>
        <w:t>3.1</w:t>
      </w:r>
      <w:r w:rsidRPr="002351AD">
        <w:rPr>
          <w:rFonts w:ascii="Calibri" w:eastAsia="Times New Roman" w:hAnsi="Calibri" w:cs="Calibri"/>
          <w:b/>
          <w:bCs/>
          <w:iCs/>
        </w:rPr>
        <w:tab/>
        <w:t>Acquisition d’extincteurs</w:t>
      </w:r>
    </w:p>
    <w:p w14:paraId="6D0B45CD" w14:textId="182668AB" w:rsidR="00180B53" w:rsidRDefault="00180B53" w:rsidP="00180B53">
      <w:r>
        <w:t xml:space="preserve">Les quantités annuelles varient en fonction de l’état du parc d’extincteurs. Aussi, un état des quantités estimatives prévues sur les trois prochaines années est fourni en annexe </w:t>
      </w:r>
      <w:r w:rsidR="005E3F65">
        <w:t>5</w:t>
      </w:r>
      <w:r>
        <w:t>, pour information. Ces quantités correspondent aux besoins estimés par les établissements. Elles sont données à titre indicatif et ne sont pas contractuelles.</w:t>
      </w:r>
    </w:p>
    <w:p w14:paraId="64ED595B" w14:textId="16256902" w:rsidR="00ED1528" w:rsidRDefault="00ED1528" w:rsidP="00180B53">
      <w:r>
        <w:t>La facilité d’entretien doit être démontrée.</w:t>
      </w:r>
    </w:p>
    <w:p w14:paraId="6481CD58" w14:textId="67165673" w:rsidR="00180B53" w:rsidRDefault="00627D5C" w:rsidP="00180B53">
      <w:r>
        <w:t>Toutes les fiches techniques relatives à l’entretien de ces équipements devront être fournis.</w:t>
      </w:r>
    </w:p>
    <w:p w14:paraId="62AF9D2E" w14:textId="77777777" w:rsidR="00180B53" w:rsidRDefault="00180B53" w:rsidP="00180B53">
      <w:r>
        <w:t>Cette prestation sera assurée uniquement sur bon de conformément au bordereau des prix.</w:t>
      </w:r>
    </w:p>
    <w:p w14:paraId="523E37FA" w14:textId="293025BC" w:rsidR="008540B3" w:rsidRDefault="008540B3" w:rsidP="00180B53">
      <w:r>
        <w:t>Le prestataire pourra être amené à effectuer des livraisons sur les différents sites</w:t>
      </w:r>
    </w:p>
    <w:p w14:paraId="062DE35A" w14:textId="77777777" w:rsidR="00180B53" w:rsidRDefault="00180B53" w:rsidP="00180B53"/>
    <w:p w14:paraId="0D1DC9D7" w14:textId="16990D6B" w:rsidR="008540B3" w:rsidRDefault="008540B3" w:rsidP="00180B53"/>
    <w:p w14:paraId="08A46CF5" w14:textId="2F253B5C" w:rsidR="00392E74" w:rsidRDefault="00392E74" w:rsidP="00180B53"/>
    <w:p w14:paraId="2977ADEB" w14:textId="77777777" w:rsidR="00180B53" w:rsidRDefault="00180B53" w:rsidP="00180B53">
      <w:r>
        <w:t xml:space="preserve"> </w:t>
      </w:r>
      <w:r>
        <w:tab/>
        <w:t xml:space="preserve">Extincteurs à eau avec additif </w:t>
      </w:r>
    </w:p>
    <w:p w14:paraId="6F57C904" w14:textId="77777777" w:rsidR="00180B53" w:rsidRDefault="00180B53" w:rsidP="00180B53">
      <w:r>
        <w:t>Tous les 10 ans à partir de la date de mise en service, les extincteurs seront remplacés par un appareil neuf et devront répondre aux caractéristiques suivantes :</w:t>
      </w:r>
    </w:p>
    <w:p w14:paraId="15C78495" w14:textId="77777777" w:rsidR="00180B53" w:rsidRDefault="00180B53" w:rsidP="00180B53">
      <w:r>
        <w:t>-</w:t>
      </w:r>
      <w:r>
        <w:tab/>
        <w:t>Pression auxiliaire,</w:t>
      </w:r>
    </w:p>
    <w:p w14:paraId="223611C9" w14:textId="77777777" w:rsidR="00180B53" w:rsidRDefault="00180B53" w:rsidP="00180B53">
      <w:r>
        <w:t>-</w:t>
      </w:r>
      <w:r>
        <w:tab/>
        <w:t>La dose additive et la sparklet doivent être séparées,</w:t>
      </w:r>
    </w:p>
    <w:p w14:paraId="0F5514B4" w14:textId="77777777" w:rsidR="00180B53" w:rsidRDefault="00180B53" w:rsidP="00180B53">
      <w:r>
        <w:t>-</w:t>
      </w:r>
      <w:r>
        <w:tab/>
        <w:t>Les sparklets doivent pouvoir être rechargés par tous les fournisseurs,</w:t>
      </w:r>
    </w:p>
    <w:p w14:paraId="4E07F835" w14:textId="28E1F326" w:rsidR="00180B53" w:rsidRDefault="00180B53" w:rsidP="00180B53">
      <w:r>
        <w:t>-</w:t>
      </w:r>
      <w:r>
        <w:tab/>
        <w:t>La mise en pression doit s’effectuer par la poignée</w:t>
      </w:r>
      <w:r w:rsidR="004D28AB">
        <w:t xml:space="preserve"> abaissante</w:t>
      </w:r>
      <w:r w:rsidR="008E22D6">
        <w:t>,</w:t>
      </w:r>
    </w:p>
    <w:p w14:paraId="22C9F9A6" w14:textId="77777777" w:rsidR="00180B53" w:rsidRDefault="00180B53" w:rsidP="00180B53">
      <w:r>
        <w:t>-</w:t>
      </w:r>
      <w:r>
        <w:tab/>
        <w:t>Conforme à la norme AFNOR NF et aux normes en vigueur</w:t>
      </w:r>
    </w:p>
    <w:p w14:paraId="69439BBA" w14:textId="0B587EE8" w:rsidR="00627D5C" w:rsidRDefault="00627D5C" w:rsidP="00180B53">
      <w:r>
        <w:t>-              Support d’accrochage fourni</w:t>
      </w:r>
    </w:p>
    <w:p w14:paraId="089E7361" w14:textId="74BE3BBA" w:rsidR="00627D5C" w:rsidRDefault="00627D5C" w:rsidP="00180B53">
      <w:r>
        <w:t>-              Facile à l’entretien</w:t>
      </w:r>
    </w:p>
    <w:p w14:paraId="397B1A77" w14:textId="77777777" w:rsidR="00180B53" w:rsidRDefault="00180B53" w:rsidP="00180B53"/>
    <w:p w14:paraId="7A7A9AB3" w14:textId="19487EC0" w:rsidR="00180B53" w:rsidRDefault="00180B53" w:rsidP="00180B53">
      <w:r>
        <w:t xml:space="preserve"> </w:t>
      </w:r>
      <w:r>
        <w:tab/>
        <w:t>Extincteurs à poudre</w:t>
      </w:r>
      <w:r w:rsidR="00677784">
        <w:t xml:space="preserve"> BC/ABC</w:t>
      </w:r>
    </w:p>
    <w:p w14:paraId="4C8DBBF0" w14:textId="77777777" w:rsidR="00180B53" w:rsidRDefault="00180B53" w:rsidP="00180B53">
      <w:r>
        <w:t>Tous les 10 ans à partir de la date de mise en service, les extincteurs seront remplacés par un appareil neuf et devront répondre aux caractéristiques suivantes :</w:t>
      </w:r>
    </w:p>
    <w:p w14:paraId="746FCA37" w14:textId="77777777" w:rsidR="00180B53" w:rsidRDefault="00180B53" w:rsidP="00180B53">
      <w:r>
        <w:t>-</w:t>
      </w:r>
      <w:r>
        <w:tab/>
        <w:t>Pression auxiliaire,</w:t>
      </w:r>
    </w:p>
    <w:p w14:paraId="7FAD8C9F" w14:textId="77777777" w:rsidR="00180B53" w:rsidRDefault="00180B53" w:rsidP="00180B53">
      <w:r>
        <w:t>-</w:t>
      </w:r>
      <w:r>
        <w:tab/>
        <w:t>Les sparklets doivent pouvoir être rechargés par tous les fournisseurs,</w:t>
      </w:r>
    </w:p>
    <w:p w14:paraId="3FF8BEA6" w14:textId="7526BAA3" w:rsidR="00180B53" w:rsidRDefault="00180B53" w:rsidP="00180B53">
      <w:r>
        <w:t>-</w:t>
      </w:r>
      <w:r>
        <w:tab/>
        <w:t>La mise en pression doit s’effectuer par la poignée</w:t>
      </w:r>
      <w:r w:rsidR="004D28AB">
        <w:t xml:space="preserve"> abaissante</w:t>
      </w:r>
    </w:p>
    <w:p w14:paraId="44B6CF21" w14:textId="77777777" w:rsidR="00180B53" w:rsidRDefault="00180B53" w:rsidP="00180B53">
      <w:r>
        <w:t>-</w:t>
      </w:r>
      <w:r>
        <w:tab/>
        <w:t>Conforme à la norme AFNOR NF et aux normes en vigueur</w:t>
      </w:r>
    </w:p>
    <w:p w14:paraId="5A632494" w14:textId="77777777" w:rsidR="00017C96" w:rsidRDefault="00017C96" w:rsidP="00017C96">
      <w:r>
        <w:t>-              Support d’accrochage fourni</w:t>
      </w:r>
    </w:p>
    <w:p w14:paraId="50722C61" w14:textId="287F2CD7" w:rsidR="00017C96" w:rsidRDefault="00017C96" w:rsidP="00017C96">
      <w:r>
        <w:t>-              Facile à l’entretien</w:t>
      </w:r>
    </w:p>
    <w:p w14:paraId="34350340" w14:textId="77777777" w:rsidR="00180B53" w:rsidRDefault="00180B53" w:rsidP="00180B53"/>
    <w:p w14:paraId="7D9E51B3" w14:textId="77777777" w:rsidR="00180B53" w:rsidRDefault="00180B53" w:rsidP="00180B53">
      <w:r>
        <w:t xml:space="preserve"> </w:t>
      </w:r>
      <w:r>
        <w:tab/>
        <w:t>Extincteurs CO2</w:t>
      </w:r>
    </w:p>
    <w:p w14:paraId="3DB1488C" w14:textId="77777777" w:rsidR="00180B53" w:rsidRDefault="00180B53" w:rsidP="00180B53">
      <w:r>
        <w:t>Tous les 10 ans à partir de la date de la cuve, les extincteurs seront remplacés par un appareil neuf et devront répondre aux caractéristiques suivantes :</w:t>
      </w:r>
    </w:p>
    <w:p w14:paraId="5538FAE6" w14:textId="77777777" w:rsidR="00180B53" w:rsidRDefault="00180B53" w:rsidP="00180B53">
      <w:r>
        <w:t>-</w:t>
      </w:r>
      <w:r>
        <w:tab/>
        <w:t xml:space="preserve">La base devra être plate </w:t>
      </w:r>
    </w:p>
    <w:p w14:paraId="05FE33CF" w14:textId="3F608024" w:rsidR="00180B53" w:rsidRDefault="00180B53" w:rsidP="00180B53">
      <w:r>
        <w:t>-</w:t>
      </w:r>
      <w:r>
        <w:tab/>
        <w:t>En aluminium</w:t>
      </w:r>
      <w:r w:rsidR="00677784">
        <w:t>/acier</w:t>
      </w:r>
    </w:p>
    <w:p w14:paraId="04162F0B" w14:textId="77777777" w:rsidR="00180B53" w:rsidRDefault="00180B53" w:rsidP="00180B53">
      <w:r>
        <w:t>-</w:t>
      </w:r>
      <w:r>
        <w:tab/>
        <w:t>Pression permanente</w:t>
      </w:r>
    </w:p>
    <w:p w14:paraId="62177E3A" w14:textId="77777777" w:rsidR="00180B53" w:rsidRDefault="00180B53" w:rsidP="00180B53">
      <w:r>
        <w:t>-</w:t>
      </w:r>
      <w:r>
        <w:tab/>
        <w:t>Conforme à la norme AFNOR NF et aux normes en vigueur</w:t>
      </w:r>
    </w:p>
    <w:p w14:paraId="0E87663F" w14:textId="77777777" w:rsidR="00017C96" w:rsidRDefault="00017C96" w:rsidP="00017C96">
      <w:r>
        <w:t>-              Support d’accrochage fourni</w:t>
      </w:r>
    </w:p>
    <w:p w14:paraId="2BEACB6D" w14:textId="7B6A428B" w:rsidR="00017C96" w:rsidRDefault="00017C96" w:rsidP="00017C96">
      <w:r>
        <w:t>-              Facile à l’entretien</w:t>
      </w:r>
    </w:p>
    <w:p w14:paraId="3A5270FB" w14:textId="77777777" w:rsidR="00180B53" w:rsidRDefault="00180B53" w:rsidP="00180B53"/>
    <w:p w14:paraId="07C514F8" w14:textId="77777777" w:rsidR="00180B53" w:rsidRDefault="00180B53" w:rsidP="00180B53">
      <w:r>
        <w:t xml:space="preserve"> </w:t>
      </w:r>
      <w:r>
        <w:tab/>
        <w:t xml:space="preserve">Extincteurs CO2 A </w:t>
      </w:r>
      <w:proofErr w:type="spellStart"/>
      <w:r>
        <w:t>Magnétic</w:t>
      </w:r>
      <w:proofErr w:type="spellEnd"/>
    </w:p>
    <w:p w14:paraId="2EC22205" w14:textId="77777777" w:rsidR="00180B53" w:rsidRDefault="00180B53" w:rsidP="00180B53">
      <w:r>
        <w:t>Tous les 10 ans à partir de la date de la cuve, les extincteurs seront remplacés par un appareil neuf et devront répondre aux caractéristiques suivantes :</w:t>
      </w:r>
    </w:p>
    <w:p w14:paraId="689FEEEF" w14:textId="77777777" w:rsidR="00180B53" w:rsidRDefault="00180B53" w:rsidP="00180B53">
      <w:r>
        <w:t>-</w:t>
      </w:r>
      <w:r>
        <w:tab/>
        <w:t xml:space="preserve">La base devra être plate </w:t>
      </w:r>
    </w:p>
    <w:p w14:paraId="5A9E2DD9" w14:textId="77777777" w:rsidR="00180B53" w:rsidRDefault="00180B53" w:rsidP="00180B53">
      <w:r>
        <w:t>-</w:t>
      </w:r>
      <w:r>
        <w:tab/>
        <w:t>Utilisable en salle d’IRM,</w:t>
      </w:r>
    </w:p>
    <w:p w14:paraId="0151D4AC" w14:textId="77777777" w:rsidR="00180B53" w:rsidRDefault="00180B53" w:rsidP="00180B53">
      <w:r>
        <w:t>-</w:t>
      </w:r>
      <w:r>
        <w:tab/>
        <w:t>Pression permanente,</w:t>
      </w:r>
    </w:p>
    <w:p w14:paraId="26767FF3" w14:textId="3B58811C" w:rsidR="00180B53" w:rsidRDefault="00180B53" w:rsidP="00180B53">
      <w:r>
        <w:t>-</w:t>
      </w:r>
      <w:r>
        <w:tab/>
        <w:t>Conforme à la norme AFNOR NF et aux normes en vigueur</w:t>
      </w:r>
    </w:p>
    <w:p w14:paraId="5CB84C9A" w14:textId="77777777" w:rsidR="00017C96" w:rsidRDefault="00017C96" w:rsidP="00017C96">
      <w:r>
        <w:t>-              Support d’accrochage fourni</w:t>
      </w:r>
    </w:p>
    <w:p w14:paraId="1331196E" w14:textId="255F93D4" w:rsidR="00017C96" w:rsidRDefault="00017C96" w:rsidP="00017C96">
      <w:r>
        <w:t>-              Facile à l’entretien</w:t>
      </w:r>
    </w:p>
    <w:p w14:paraId="403F104B" w14:textId="77777777" w:rsidR="00C37C69" w:rsidRDefault="00C37C69" w:rsidP="00180B53"/>
    <w:p w14:paraId="019418E6" w14:textId="048D40E7" w:rsidR="00C37C69" w:rsidRPr="002351AD" w:rsidRDefault="00C37C69" w:rsidP="00C37C69">
      <w:pPr>
        <w:rPr>
          <w:rFonts w:ascii="Calibri" w:eastAsia="Times New Roman" w:hAnsi="Calibri" w:cs="Calibri"/>
          <w:b/>
          <w:bCs/>
          <w:iCs/>
        </w:rPr>
      </w:pPr>
      <w:r w:rsidRPr="002351AD">
        <w:rPr>
          <w:rFonts w:ascii="Calibri" w:eastAsia="Times New Roman" w:hAnsi="Calibri" w:cs="Calibri"/>
          <w:b/>
          <w:bCs/>
          <w:iCs/>
        </w:rPr>
        <w:t>3.2</w:t>
      </w:r>
      <w:r w:rsidRPr="002351AD">
        <w:rPr>
          <w:rFonts w:ascii="Calibri" w:eastAsia="Times New Roman" w:hAnsi="Calibri" w:cs="Calibri"/>
          <w:b/>
          <w:bCs/>
          <w:iCs/>
        </w:rPr>
        <w:tab/>
        <w:t>Autres pièces</w:t>
      </w:r>
    </w:p>
    <w:p w14:paraId="2EFCFE12" w14:textId="58042D3C" w:rsidR="00627D5C" w:rsidRDefault="00627D5C" w:rsidP="00C37C69">
      <w:r>
        <w:t xml:space="preserve">Les techniciens du CHAM seront chargés de réaliser </w:t>
      </w:r>
      <w:r w:rsidR="00ED1528">
        <w:t>la vérification règlementaire et le rechargement de ces extincteurs.</w:t>
      </w:r>
    </w:p>
    <w:p w14:paraId="298BD4F2" w14:textId="11501BCF" w:rsidR="00C37C69" w:rsidRDefault="00ED1528" w:rsidP="00C37C69">
      <w:r>
        <w:t>Les</w:t>
      </w:r>
      <w:r w:rsidR="00C37C69">
        <w:t xml:space="preserve"> pièces complémentaires </w:t>
      </w:r>
      <w:r>
        <w:t>seront commandées</w:t>
      </w:r>
      <w:r w:rsidR="00C37C69">
        <w:t xml:space="preserve"> selon les données du bordereau de prix ou sur devis du titulaire pour les pièces non indiquées.</w:t>
      </w:r>
    </w:p>
    <w:p w14:paraId="7701037D" w14:textId="747513E4" w:rsidR="00C37C69" w:rsidRDefault="00C37C69" w:rsidP="00C37C69">
      <w:r>
        <w:t>Les caractéristiques techniques des pièces de rechange et des matières consommables indispensables à un fonctionnement correct sont celles préconisées par le constructeur.</w:t>
      </w:r>
    </w:p>
    <w:p w14:paraId="002F3619" w14:textId="77777777" w:rsidR="002351AD" w:rsidRDefault="002351AD" w:rsidP="00C37C69"/>
    <w:p w14:paraId="51AD2688" w14:textId="77777777" w:rsidR="00C37C69" w:rsidRDefault="00C37C69" w:rsidP="00C37C69"/>
    <w:p w14:paraId="6EE8D103" w14:textId="6769CB97" w:rsidR="00C37C69" w:rsidRPr="006D4DAB" w:rsidRDefault="00C37C69" w:rsidP="006D4DAB">
      <w:pPr>
        <w:numPr>
          <w:ilvl w:val="1"/>
          <w:numId w:val="0"/>
        </w:numPr>
        <w:spacing w:before="360" w:after="240"/>
        <w:outlineLvl w:val="1"/>
        <w:rPr>
          <w:rFonts w:ascii="Calibri" w:eastAsia="Calibri" w:hAnsi="Calibri" w:cs="Calibri"/>
          <w:b/>
          <w:bdr w:val="single" w:sz="4" w:space="0" w:color="auto"/>
        </w:rPr>
      </w:pPr>
      <w:r w:rsidRPr="006D4DAB">
        <w:rPr>
          <w:rFonts w:ascii="Calibri" w:eastAsia="Calibri" w:hAnsi="Calibri" w:cs="Calibri"/>
          <w:b/>
          <w:bdr w:val="single" w:sz="4" w:space="0" w:color="auto"/>
        </w:rPr>
        <w:t>ARTICLE 4 - DESCRIPTIF DE LA PRESTATION DE VERIFICATION</w:t>
      </w:r>
    </w:p>
    <w:p w14:paraId="3B5F4399" w14:textId="2586255D" w:rsidR="00C37C69" w:rsidRPr="002351AD" w:rsidRDefault="00ED1528" w:rsidP="00ED1528">
      <w:pPr>
        <w:pStyle w:val="Titre3"/>
        <w:keepNext w:val="0"/>
        <w:keepLines w:val="0"/>
        <w:tabs>
          <w:tab w:val="left" w:pos="567"/>
        </w:tabs>
        <w:spacing w:before="240" w:after="120"/>
        <w:rPr>
          <w:rFonts w:ascii="Calibri" w:eastAsia="Times New Roman" w:hAnsi="Calibri" w:cs="Calibri"/>
          <w:b/>
          <w:bCs/>
          <w:iCs/>
          <w:color w:val="000000"/>
          <w:sz w:val="22"/>
          <w:szCs w:val="22"/>
        </w:rPr>
      </w:pPr>
      <w:bookmarkStart w:id="1" w:name="_Toc132103297"/>
      <w:r w:rsidRPr="002351AD">
        <w:rPr>
          <w:rFonts w:ascii="Calibri" w:eastAsia="Times New Roman" w:hAnsi="Calibri" w:cs="Calibri"/>
          <w:b/>
          <w:bCs/>
          <w:iCs/>
          <w:color w:val="000000"/>
          <w:sz w:val="22"/>
          <w:szCs w:val="22"/>
        </w:rPr>
        <w:t xml:space="preserve">4.1 </w:t>
      </w:r>
      <w:r w:rsidR="00C37C69" w:rsidRPr="002351AD">
        <w:rPr>
          <w:rFonts w:ascii="Calibri" w:eastAsia="Times New Roman" w:hAnsi="Calibri" w:cs="Calibri"/>
          <w:b/>
          <w:bCs/>
          <w:iCs/>
          <w:color w:val="000000"/>
          <w:sz w:val="22"/>
          <w:szCs w:val="22"/>
        </w:rPr>
        <w:t>Généralités</w:t>
      </w:r>
      <w:bookmarkEnd w:id="1"/>
    </w:p>
    <w:p w14:paraId="50B11787" w14:textId="77777777" w:rsidR="00C37C69" w:rsidRPr="000E072B" w:rsidRDefault="00C37C69" w:rsidP="00C37C69">
      <w:pPr>
        <w:rPr>
          <w:rFonts w:cstheme="minorHAnsi"/>
          <w:color w:val="auto"/>
        </w:rPr>
      </w:pPr>
      <w:r w:rsidRPr="000E072B">
        <w:rPr>
          <w:rFonts w:cstheme="minorHAnsi"/>
          <w:color w:val="auto"/>
        </w:rPr>
        <w:t>Les prestations de vérification seront les suivantes :</w:t>
      </w:r>
    </w:p>
    <w:p w14:paraId="34E072CE" w14:textId="77777777" w:rsidR="00C37C69" w:rsidRPr="000E072B" w:rsidRDefault="00C37C69" w:rsidP="00C37C69">
      <w:pPr>
        <w:numPr>
          <w:ilvl w:val="0"/>
          <w:numId w:val="3"/>
        </w:numPr>
        <w:rPr>
          <w:rFonts w:eastAsia="Calibri" w:cstheme="minorHAnsi"/>
          <w:color w:val="auto"/>
        </w:rPr>
      </w:pPr>
      <w:r w:rsidRPr="000E072B">
        <w:rPr>
          <w:rFonts w:eastAsia="Calibri" w:cstheme="minorHAnsi"/>
          <w:color w:val="auto"/>
        </w:rPr>
        <w:t>Une vérification annuelle par équipement :</w:t>
      </w:r>
    </w:p>
    <w:p w14:paraId="05DE32ED" w14:textId="77777777" w:rsidR="00C37C69" w:rsidRDefault="00C37C69" w:rsidP="00C37C69">
      <w:pPr>
        <w:numPr>
          <w:ilvl w:val="0"/>
          <w:numId w:val="4"/>
        </w:numPr>
        <w:rPr>
          <w:rFonts w:eastAsia="Calibri" w:cstheme="minorHAnsi"/>
          <w:color w:val="auto"/>
        </w:rPr>
      </w:pPr>
      <w:r>
        <w:rPr>
          <w:rFonts w:eastAsia="Calibri" w:cstheme="minorHAnsi"/>
          <w:color w:val="auto"/>
        </w:rPr>
        <w:t>Poteau incendie</w:t>
      </w:r>
    </w:p>
    <w:p w14:paraId="579ACB16" w14:textId="23AD9111" w:rsidR="00C37C69" w:rsidRPr="000E072B" w:rsidRDefault="00C37C69" w:rsidP="00C37C69">
      <w:pPr>
        <w:numPr>
          <w:ilvl w:val="0"/>
          <w:numId w:val="4"/>
        </w:numPr>
        <w:rPr>
          <w:rFonts w:eastAsia="Calibri" w:cstheme="minorHAnsi"/>
          <w:color w:val="auto"/>
        </w:rPr>
      </w:pPr>
      <w:r>
        <w:rPr>
          <w:rFonts w:eastAsia="Calibri" w:cstheme="minorHAnsi"/>
          <w:color w:val="auto"/>
        </w:rPr>
        <w:t>La vérification d’un extincteur</w:t>
      </w:r>
      <w:r w:rsidR="001616BE">
        <w:rPr>
          <w:rFonts w:eastAsia="Calibri" w:cstheme="minorHAnsi"/>
          <w:color w:val="auto"/>
        </w:rPr>
        <w:t xml:space="preserve"> poudre 50kg</w:t>
      </w:r>
    </w:p>
    <w:p w14:paraId="187DB296" w14:textId="77777777" w:rsidR="00C37C69" w:rsidRPr="000E072B" w:rsidRDefault="00C37C69" w:rsidP="00C37C69">
      <w:pPr>
        <w:numPr>
          <w:ilvl w:val="0"/>
          <w:numId w:val="4"/>
        </w:numPr>
        <w:rPr>
          <w:rFonts w:eastAsia="Calibri" w:cstheme="minorHAnsi"/>
          <w:color w:val="auto"/>
        </w:rPr>
      </w:pPr>
      <w:r w:rsidRPr="000E072B">
        <w:rPr>
          <w:rFonts w:eastAsia="Calibri" w:cstheme="minorHAnsi"/>
          <w:color w:val="auto"/>
        </w:rPr>
        <w:t>Colonnes sèches.</w:t>
      </w:r>
    </w:p>
    <w:p w14:paraId="2938DB57" w14:textId="77777777" w:rsidR="00C37C69" w:rsidRPr="000E072B" w:rsidRDefault="00C37C69" w:rsidP="00C37C69">
      <w:pPr>
        <w:numPr>
          <w:ilvl w:val="0"/>
          <w:numId w:val="5"/>
        </w:numPr>
        <w:rPr>
          <w:rFonts w:eastAsia="Calibri" w:cstheme="minorHAnsi"/>
          <w:color w:val="auto"/>
        </w:rPr>
      </w:pPr>
      <w:r w:rsidRPr="000E072B">
        <w:rPr>
          <w:rFonts w:eastAsia="Calibri" w:cstheme="minorHAnsi"/>
          <w:color w:val="auto"/>
        </w:rPr>
        <w:t>La requalification des extincteurs CO2,</w:t>
      </w:r>
    </w:p>
    <w:p w14:paraId="054370F3" w14:textId="73FBDFB6" w:rsidR="00C37C69" w:rsidRPr="000E072B" w:rsidRDefault="00C37C69" w:rsidP="00C37C69">
      <w:pPr>
        <w:numPr>
          <w:ilvl w:val="0"/>
          <w:numId w:val="5"/>
        </w:numPr>
        <w:rPr>
          <w:rFonts w:eastAsia="Calibri" w:cstheme="minorHAnsi"/>
          <w:color w:val="auto"/>
        </w:rPr>
      </w:pPr>
      <w:r w:rsidRPr="000E072B">
        <w:rPr>
          <w:rFonts w:eastAsia="Calibri" w:cstheme="minorHAnsi"/>
          <w:color w:val="auto"/>
        </w:rPr>
        <w:t xml:space="preserve">Une maintenance additionnelle approfondie des RIA, </w:t>
      </w:r>
    </w:p>
    <w:p w14:paraId="0750D3AD" w14:textId="77777777" w:rsidR="00C37C69" w:rsidRPr="000E072B" w:rsidRDefault="00C37C69" w:rsidP="00C37C69">
      <w:pPr>
        <w:numPr>
          <w:ilvl w:val="0"/>
          <w:numId w:val="5"/>
        </w:numPr>
        <w:rPr>
          <w:rFonts w:eastAsia="Calibri" w:cstheme="minorHAnsi"/>
          <w:i/>
        </w:rPr>
      </w:pPr>
      <w:r w:rsidRPr="000E072B">
        <w:rPr>
          <w:rFonts w:eastAsia="Calibri" w:cstheme="minorHAnsi"/>
          <w:color w:val="auto"/>
        </w:rPr>
        <w:t>Une maintenance corrective à la demande des établissements.</w:t>
      </w:r>
    </w:p>
    <w:p w14:paraId="53D85269" w14:textId="77777777" w:rsidR="00C37C69" w:rsidRDefault="00C37C69" w:rsidP="00C37C69"/>
    <w:p w14:paraId="10BF1C55" w14:textId="77777777" w:rsidR="00C37C69" w:rsidRPr="002351AD" w:rsidRDefault="00C37C69" w:rsidP="002351AD">
      <w:pPr>
        <w:tabs>
          <w:tab w:val="left" w:pos="567"/>
        </w:tabs>
        <w:spacing w:before="240" w:after="120"/>
        <w:outlineLvl w:val="2"/>
        <w:rPr>
          <w:rFonts w:ascii="Calibri" w:eastAsia="Times New Roman" w:hAnsi="Calibri" w:cs="Calibri"/>
          <w:b/>
          <w:bCs/>
          <w:iCs/>
        </w:rPr>
      </w:pPr>
      <w:r w:rsidRPr="002351AD">
        <w:rPr>
          <w:rFonts w:ascii="Calibri" w:eastAsia="Times New Roman" w:hAnsi="Calibri" w:cs="Calibri"/>
          <w:b/>
          <w:bCs/>
          <w:iCs/>
        </w:rPr>
        <w:t>4.2</w:t>
      </w:r>
      <w:r w:rsidRPr="002351AD">
        <w:rPr>
          <w:rFonts w:ascii="Calibri" w:eastAsia="Times New Roman" w:hAnsi="Calibri" w:cs="Calibri"/>
          <w:b/>
          <w:bCs/>
          <w:iCs/>
        </w:rPr>
        <w:tab/>
        <w:t xml:space="preserve">Vérification annuelle des équipements de lutte contre l’incendie </w:t>
      </w:r>
    </w:p>
    <w:p w14:paraId="0EAEAB1E" w14:textId="50097635" w:rsidR="00C37C69" w:rsidRDefault="00C37C69" w:rsidP="00C37C69">
      <w:r>
        <w:t>La vérification annuelle des extincteurs et des RIA devra être conforme aux prescriptions du guide de maintenance du CNMIS</w:t>
      </w:r>
      <w:r w:rsidR="00EB57E7">
        <w:t xml:space="preserve"> et des normes en vigueurs</w:t>
      </w:r>
    </w:p>
    <w:p w14:paraId="0B642FF2" w14:textId="77777777" w:rsidR="001616BE" w:rsidRDefault="001616BE" w:rsidP="001616BE"/>
    <w:p w14:paraId="7202EE8B" w14:textId="7181609C" w:rsidR="001616BE" w:rsidRDefault="001616BE" w:rsidP="001616BE">
      <w:r>
        <w:t>Poteau incendie</w:t>
      </w:r>
    </w:p>
    <w:p w14:paraId="64A41712" w14:textId="25C2D425" w:rsidR="008540B3" w:rsidRDefault="008540B3" w:rsidP="001616BE">
      <w:r>
        <w:t xml:space="preserve">9 poteaux incendie (dont 7 sur le site d’Amilly, 1 sur le site de </w:t>
      </w:r>
      <w:proofErr w:type="spellStart"/>
      <w:r>
        <w:t>Chalette</w:t>
      </w:r>
      <w:proofErr w:type="spellEnd"/>
      <w:r>
        <w:t xml:space="preserve"> sur Loing et 1 sur le site de Montargis)</w:t>
      </w:r>
    </w:p>
    <w:p w14:paraId="758643BA" w14:textId="0D9D6595" w:rsidR="001616BE" w:rsidRDefault="001616BE" w:rsidP="001616BE">
      <w:r>
        <w:t>La visite de maintenance annuelle inclut un ensemble de vérifications et d’essais en conformité avec la norme NFS 61-</w:t>
      </w:r>
      <w:r w:rsidR="00EB57E7">
        <w:t>200</w:t>
      </w:r>
      <w:r>
        <w:t xml:space="preserve"> :</w:t>
      </w:r>
    </w:p>
    <w:p w14:paraId="386A4155" w14:textId="406F972F" w:rsidR="001616BE" w:rsidRDefault="001616BE" w:rsidP="001616BE">
      <w:r>
        <w:t>-</w:t>
      </w:r>
      <w:r>
        <w:tab/>
        <w:t>Vérification visuel et identification de l’hydrant</w:t>
      </w:r>
    </w:p>
    <w:p w14:paraId="6C69A266" w14:textId="77777777" w:rsidR="001616BE" w:rsidRDefault="001616BE" w:rsidP="001616BE">
      <w:r>
        <w:t>-</w:t>
      </w:r>
      <w:r>
        <w:tab/>
        <w:t>Contrôle de la présence de tous les organes</w:t>
      </w:r>
    </w:p>
    <w:p w14:paraId="2B8819E4" w14:textId="5F1EB021" w:rsidR="001616BE" w:rsidRDefault="001616BE" w:rsidP="001616BE">
      <w:r>
        <w:t>-</w:t>
      </w:r>
      <w:r>
        <w:tab/>
        <w:t>Mesure de débit et pression avec la simultanéité de 2 poteaux incendie (situé sur un même réseau)</w:t>
      </w:r>
    </w:p>
    <w:p w14:paraId="1F561CF7" w14:textId="77777777" w:rsidR="001616BE" w:rsidRDefault="001616BE" w:rsidP="001616BE">
      <w:r>
        <w:t>-</w:t>
      </w:r>
      <w:r>
        <w:tab/>
        <w:t>Contrôle du bon fonctionnement des organes d’ouverture et de la vidange</w:t>
      </w:r>
    </w:p>
    <w:p w14:paraId="45A2011A" w14:textId="77777777" w:rsidR="001616BE" w:rsidRDefault="001616BE" w:rsidP="001616BE">
      <w:r>
        <w:t>-</w:t>
      </w:r>
      <w:r>
        <w:tab/>
        <w:t>Contrôle de l’étanchéité de l’appareil</w:t>
      </w:r>
    </w:p>
    <w:p w14:paraId="73112652" w14:textId="77777777" w:rsidR="001616BE" w:rsidRDefault="001616BE" w:rsidP="001616BE">
      <w:r>
        <w:t>-</w:t>
      </w:r>
      <w:r>
        <w:tab/>
        <w:t>Graissage de la tige de manœuvre</w:t>
      </w:r>
    </w:p>
    <w:p w14:paraId="73F81CDC" w14:textId="77777777" w:rsidR="001616BE" w:rsidRDefault="001616BE" w:rsidP="001616BE">
      <w:r>
        <w:t>-</w:t>
      </w:r>
      <w:r>
        <w:tab/>
        <w:t>Rapport de test des poteaux incendie</w:t>
      </w:r>
    </w:p>
    <w:p w14:paraId="1078148B" w14:textId="77777777" w:rsidR="001616BE" w:rsidRDefault="001616BE" w:rsidP="001616BE">
      <w:r>
        <w:t>-</w:t>
      </w:r>
      <w:r>
        <w:tab/>
        <w:t>Mise à jour du registre de sécurité</w:t>
      </w:r>
    </w:p>
    <w:p w14:paraId="36D9F151" w14:textId="69B8CC45" w:rsidR="00C37C69" w:rsidRDefault="001616BE" w:rsidP="001616BE">
      <w:r>
        <w:t>-</w:t>
      </w:r>
      <w:r>
        <w:tab/>
        <w:t>Renseignement de l’étiquette de vérification de l’appareil</w:t>
      </w:r>
    </w:p>
    <w:p w14:paraId="0E08BD96" w14:textId="77777777" w:rsidR="009520B9" w:rsidRDefault="009520B9" w:rsidP="001616BE"/>
    <w:p w14:paraId="3F626E79" w14:textId="77777777" w:rsidR="009520B9" w:rsidRDefault="009520B9" w:rsidP="009520B9">
      <w:r>
        <w:tab/>
        <w:t>Colonnes sèches</w:t>
      </w:r>
    </w:p>
    <w:p w14:paraId="3E34DDCA" w14:textId="0D9E2F29" w:rsidR="009520B9" w:rsidRDefault="009520B9" w:rsidP="009520B9">
      <w:r>
        <w:t>La visite de maintenance inclut un ensemble de vérifications et d’essais en conformité avec la norme NFS 61-75</w:t>
      </w:r>
      <w:r w:rsidR="00076AA0">
        <w:t>9</w:t>
      </w:r>
      <w:r>
        <w:t xml:space="preserve"> :</w:t>
      </w:r>
    </w:p>
    <w:p w14:paraId="0D2D7351" w14:textId="77777777" w:rsidR="009520B9" w:rsidRDefault="009520B9" w:rsidP="009520B9">
      <w:r>
        <w:t>•</w:t>
      </w:r>
      <w:r>
        <w:tab/>
        <w:t>Examen des documents d’exploitation</w:t>
      </w:r>
    </w:p>
    <w:p w14:paraId="23AD913E" w14:textId="77777777" w:rsidR="009520B9" w:rsidRDefault="009520B9" w:rsidP="009520B9">
      <w:r>
        <w:t>-</w:t>
      </w:r>
      <w:r>
        <w:tab/>
        <w:t xml:space="preserve">Inventaire </w:t>
      </w:r>
    </w:p>
    <w:p w14:paraId="54A9AE72" w14:textId="77777777" w:rsidR="009520B9" w:rsidRDefault="009520B9" w:rsidP="009520B9">
      <w:r>
        <w:t>-</w:t>
      </w:r>
      <w:r>
        <w:tab/>
        <w:t>Document technique</w:t>
      </w:r>
    </w:p>
    <w:p w14:paraId="0C962ABA" w14:textId="77777777" w:rsidR="009520B9" w:rsidRDefault="009520B9" w:rsidP="009520B9">
      <w:r>
        <w:t>•</w:t>
      </w:r>
      <w:r>
        <w:tab/>
        <w:t>Ensemble de l’installation : protection extérieur correcte contre la corrosion</w:t>
      </w:r>
    </w:p>
    <w:p w14:paraId="2D937CAB" w14:textId="77F1D6D7" w:rsidR="009520B9" w:rsidRDefault="009520B9" w:rsidP="009520B9">
      <w:r>
        <w:t>•</w:t>
      </w:r>
      <w:r>
        <w:tab/>
        <w:t>Contrôle hydraulique</w:t>
      </w:r>
    </w:p>
    <w:p w14:paraId="5DEEFFEA" w14:textId="77777777" w:rsidR="009520B9" w:rsidRDefault="009520B9" w:rsidP="009520B9"/>
    <w:p w14:paraId="37E07C93" w14:textId="77777777" w:rsidR="009520B9" w:rsidRPr="009520B9" w:rsidRDefault="009520B9" w:rsidP="009520B9">
      <w:pPr>
        <w:rPr>
          <w:b/>
          <w:bCs/>
        </w:rPr>
      </w:pPr>
      <w:r>
        <w:tab/>
      </w:r>
      <w:r w:rsidRPr="009520B9">
        <w:rPr>
          <w:b/>
          <w:bCs/>
        </w:rPr>
        <w:t>Extincteurs à poudre</w:t>
      </w:r>
    </w:p>
    <w:p w14:paraId="3A17D93C" w14:textId="77777777" w:rsidR="009520B9" w:rsidRDefault="009520B9" w:rsidP="009520B9">
      <w:r>
        <w:t>-</w:t>
      </w:r>
      <w:r>
        <w:tab/>
        <w:t>Contrôle visuel de l’état extérieur et intérieur de la cuve</w:t>
      </w:r>
    </w:p>
    <w:p w14:paraId="3FF5B7BA" w14:textId="77777777" w:rsidR="009520B9" w:rsidRDefault="009520B9" w:rsidP="009520B9">
      <w:r>
        <w:t>-</w:t>
      </w:r>
      <w:r>
        <w:tab/>
        <w:t>Contrôle visuel du système de sécurité, du percuteur, des tubes plongeurs et de la lance</w:t>
      </w:r>
    </w:p>
    <w:p w14:paraId="509627BF" w14:textId="77777777" w:rsidR="009520B9" w:rsidRDefault="009520B9" w:rsidP="009520B9">
      <w:r>
        <w:t>-</w:t>
      </w:r>
      <w:r>
        <w:tab/>
      </w:r>
      <w:proofErr w:type="spellStart"/>
      <w:r>
        <w:t>Détassage</w:t>
      </w:r>
      <w:proofErr w:type="spellEnd"/>
      <w:r>
        <w:t xml:space="preserve"> de la poudre</w:t>
      </w:r>
    </w:p>
    <w:p w14:paraId="2B7FA7AD" w14:textId="77777777" w:rsidR="009520B9" w:rsidRDefault="009520B9" w:rsidP="009520B9">
      <w:r>
        <w:t>-</w:t>
      </w:r>
      <w:r>
        <w:tab/>
        <w:t>Contrôle par pesée de la charge de la cartouche de co2 (vérification de la date de péremption)</w:t>
      </w:r>
    </w:p>
    <w:p w14:paraId="5B5050CB" w14:textId="77777777" w:rsidR="009520B9" w:rsidRDefault="009520B9" w:rsidP="009520B9">
      <w:r>
        <w:t>-</w:t>
      </w:r>
      <w:r>
        <w:tab/>
        <w:t>Changement des joints d’étanchéité,</w:t>
      </w:r>
    </w:p>
    <w:p w14:paraId="33385762" w14:textId="77777777" w:rsidR="009520B9" w:rsidRDefault="009520B9" w:rsidP="009520B9">
      <w:r>
        <w:t>-</w:t>
      </w:r>
      <w:r>
        <w:tab/>
        <w:t>Remplacement des pièces détachées défectueuse (tromblon, etc.),</w:t>
      </w:r>
    </w:p>
    <w:p w14:paraId="137D2A10" w14:textId="77777777" w:rsidR="009520B9" w:rsidRDefault="009520B9" w:rsidP="009520B9">
      <w:r>
        <w:lastRenderedPageBreak/>
        <w:t>-</w:t>
      </w:r>
      <w:r>
        <w:tab/>
        <w:t>Graissage des pièces mobiles (tige du percuteur en particulier)</w:t>
      </w:r>
    </w:p>
    <w:p w14:paraId="43C36B06" w14:textId="77777777" w:rsidR="009520B9" w:rsidRDefault="009520B9" w:rsidP="009520B9">
      <w:r>
        <w:t>-</w:t>
      </w:r>
      <w:r>
        <w:tab/>
        <w:t>S'assurer du bon fonctionnement de la gâchette</w:t>
      </w:r>
    </w:p>
    <w:p w14:paraId="3AED9C66" w14:textId="77777777" w:rsidR="009520B9" w:rsidRDefault="009520B9" w:rsidP="009520B9">
      <w:r>
        <w:t>-</w:t>
      </w:r>
      <w:r>
        <w:tab/>
        <w:t>Remise en place de la goupille avec plomb</w:t>
      </w:r>
    </w:p>
    <w:p w14:paraId="4895B904" w14:textId="77777777" w:rsidR="009520B9" w:rsidRDefault="009520B9" w:rsidP="009520B9">
      <w:r>
        <w:t>-</w:t>
      </w:r>
      <w:r>
        <w:tab/>
        <w:t>Remise en service</w:t>
      </w:r>
    </w:p>
    <w:p w14:paraId="32E79EA1" w14:textId="77777777" w:rsidR="009520B9" w:rsidRDefault="009520B9" w:rsidP="009520B9">
      <w:r>
        <w:t>-</w:t>
      </w:r>
      <w:r>
        <w:tab/>
        <w:t>Renseignement de l’étiquette de vérification de l’appareil</w:t>
      </w:r>
    </w:p>
    <w:p w14:paraId="0DE6DC3D" w14:textId="7ABD4799" w:rsidR="009520B9" w:rsidRDefault="009520B9" w:rsidP="009520B9">
      <w:r>
        <w:t>-</w:t>
      </w:r>
      <w:r>
        <w:tab/>
        <w:t>Mise à jour du registre de sécurité</w:t>
      </w:r>
    </w:p>
    <w:p w14:paraId="5F04474E" w14:textId="6393868E" w:rsidR="009520B9" w:rsidRDefault="009520B9" w:rsidP="009520B9"/>
    <w:p w14:paraId="7AA10DD3" w14:textId="306621A2" w:rsidR="002E17E9" w:rsidRPr="00ED1528" w:rsidRDefault="002E17E9" w:rsidP="00ED1528">
      <w:pPr>
        <w:pStyle w:val="Paragraphedeliste"/>
        <w:numPr>
          <w:ilvl w:val="1"/>
          <w:numId w:val="16"/>
        </w:numPr>
        <w:tabs>
          <w:tab w:val="left" w:pos="567"/>
        </w:tabs>
        <w:spacing w:before="240" w:after="120"/>
        <w:outlineLvl w:val="2"/>
        <w:rPr>
          <w:rFonts w:ascii="Calibri" w:eastAsia="Times New Roman" w:hAnsi="Calibri" w:cs="Calibri"/>
          <w:b/>
          <w:bCs/>
          <w:iCs/>
        </w:rPr>
      </w:pPr>
      <w:bookmarkStart w:id="2" w:name="_Toc132103299"/>
      <w:r w:rsidRPr="00ED1528">
        <w:rPr>
          <w:rFonts w:ascii="Calibri" w:eastAsia="Times New Roman" w:hAnsi="Calibri" w:cs="Calibri"/>
          <w:b/>
          <w:bCs/>
          <w:iCs/>
        </w:rPr>
        <w:t>Essai hydrostatique</w:t>
      </w:r>
      <w:bookmarkEnd w:id="2"/>
    </w:p>
    <w:p w14:paraId="0F9C5E3A"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Tous les ans un essai hydrostatique et un essai dynamique doivent être effectués. Les essais hydrauliques doivent être effectués par une ou des personnes compétentes ayant la formation et l’expérience nécessaires, l’accès aux outils, aux équipements, aux informations, et ayant les connaissances pour appliquer les procédures de maintenance du présent document.</w:t>
      </w:r>
    </w:p>
    <w:p w14:paraId="7CD7933C" w14:textId="77777777" w:rsidR="002E17E9" w:rsidRPr="002E17E9" w:rsidRDefault="002E17E9" w:rsidP="002E17E9">
      <w:pPr>
        <w:autoSpaceDE/>
        <w:autoSpaceDN/>
        <w:adjustRightInd/>
        <w:rPr>
          <w:rFonts w:ascii="Calibri" w:eastAsia="Calibri" w:hAnsi="Calibri" w:cs="Times New Roman"/>
          <w:color w:val="auto"/>
          <w:lang w:eastAsia="en-US"/>
        </w:rPr>
      </w:pPr>
    </w:p>
    <w:p w14:paraId="75385F87"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L’essai hydrostatique s’effectue sous une pression maximale de 1,5 fois la pression maximale de service et au moins 16 bars au niveau de l’alimentation de la colonne. L’essai s’effectue sous eau uniquement.</w:t>
      </w:r>
    </w:p>
    <w:p w14:paraId="0EB5AC44" w14:textId="77777777" w:rsidR="002E17E9" w:rsidRPr="002E17E9" w:rsidRDefault="002E17E9" w:rsidP="002E17E9">
      <w:pPr>
        <w:autoSpaceDE/>
        <w:autoSpaceDN/>
        <w:adjustRightInd/>
        <w:rPr>
          <w:rFonts w:ascii="Calibri" w:eastAsia="Calibri" w:hAnsi="Calibri" w:cs="Times New Roman"/>
          <w:color w:val="auto"/>
          <w:lang w:eastAsia="en-US"/>
        </w:rPr>
      </w:pPr>
    </w:p>
    <w:p w14:paraId="6A9E67AB"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L’appareillage pour la réalisation de l’essai hydrostatique peut être manuel ou à entraînement mécanique, et doit être doté d’un dispositif de sécurité évitant toute pression supérieure à 16 bars.</w:t>
      </w:r>
    </w:p>
    <w:p w14:paraId="59FC0973" w14:textId="77777777" w:rsidR="002E17E9" w:rsidRPr="002E17E9" w:rsidRDefault="002E17E9" w:rsidP="002E17E9">
      <w:pPr>
        <w:autoSpaceDE/>
        <w:autoSpaceDN/>
        <w:adjustRightInd/>
        <w:rPr>
          <w:rFonts w:ascii="Calibri" w:eastAsia="Calibri" w:hAnsi="Calibri" w:cs="Times New Roman"/>
          <w:color w:val="auto"/>
          <w:lang w:eastAsia="en-US"/>
        </w:rPr>
      </w:pPr>
    </w:p>
    <w:p w14:paraId="3503640F"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L’essai hydrostatique a pour but de déceler d’éventuelles fuites, des défaillances sur les pièces constituantes et toute autre anomalie nécessitant une opération de réparation.</w:t>
      </w:r>
    </w:p>
    <w:p w14:paraId="5E2260C6" w14:textId="77777777" w:rsidR="002E17E9" w:rsidRDefault="002E17E9" w:rsidP="002E17E9">
      <w:pPr>
        <w:autoSpaceDE/>
        <w:autoSpaceDN/>
        <w:adjustRightInd/>
        <w:rPr>
          <w:rFonts w:ascii="Calibri" w:eastAsia="Calibri" w:hAnsi="Calibri" w:cs="Times New Roman"/>
          <w:color w:val="auto"/>
          <w:lang w:eastAsia="en-US"/>
        </w:rPr>
      </w:pPr>
    </w:p>
    <w:p w14:paraId="19B68C3A" w14:textId="1FA45C00" w:rsidR="001A05EE" w:rsidRPr="001A05EE" w:rsidRDefault="001A05EE" w:rsidP="002E17E9">
      <w:pPr>
        <w:autoSpaceDE/>
        <w:autoSpaceDN/>
        <w:adjustRightInd/>
        <w:rPr>
          <w:rFonts w:ascii="Calibri" w:eastAsia="Calibri" w:hAnsi="Calibri" w:cs="Times New Roman"/>
          <w:color w:val="auto"/>
          <w:u w:val="single"/>
          <w:lang w:eastAsia="en-US"/>
        </w:rPr>
      </w:pPr>
      <w:r w:rsidRPr="001A05EE">
        <w:rPr>
          <w:rFonts w:ascii="Calibri" w:eastAsia="Calibri" w:hAnsi="Calibri" w:cs="Times New Roman"/>
          <w:color w:val="auto"/>
          <w:u w:val="single"/>
          <w:lang w:eastAsia="en-US"/>
        </w:rPr>
        <w:t>Une seule colonne sèche est à vérifier sur le site de AMILLY</w:t>
      </w:r>
      <w:r>
        <w:rPr>
          <w:rFonts w:ascii="Calibri" w:eastAsia="Calibri" w:hAnsi="Calibri" w:cs="Times New Roman"/>
          <w:color w:val="auto"/>
          <w:u w:val="single"/>
          <w:lang w:eastAsia="en-US"/>
        </w:rPr>
        <w:t>.</w:t>
      </w:r>
    </w:p>
    <w:p w14:paraId="67E77726" w14:textId="6A97844C" w:rsidR="002E17E9" w:rsidRPr="00ED1528" w:rsidRDefault="002E17E9" w:rsidP="00ED1528">
      <w:pPr>
        <w:pStyle w:val="Paragraphedeliste"/>
        <w:numPr>
          <w:ilvl w:val="1"/>
          <w:numId w:val="16"/>
        </w:numPr>
        <w:tabs>
          <w:tab w:val="left" w:pos="567"/>
        </w:tabs>
        <w:spacing w:before="240" w:after="120"/>
        <w:outlineLvl w:val="2"/>
        <w:rPr>
          <w:rFonts w:ascii="Calibri" w:eastAsia="Times New Roman" w:hAnsi="Calibri" w:cs="Calibri"/>
          <w:b/>
          <w:bCs/>
          <w:iCs/>
        </w:rPr>
      </w:pPr>
      <w:bookmarkStart w:id="3" w:name="_Toc132103300"/>
      <w:r w:rsidRPr="00ED1528">
        <w:rPr>
          <w:rFonts w:ascii="Calibri" w:eastAsia="Times New Roman" w:hAnsi="Calibri" w:cs="Calibri"/>
          <w:b/>
          <w:bCs/>
          <w:iCs/>
        </w:rPr>
        <w:t>Essai hydraulique en régime d’écoulement</w:t>
      </w:r>
      <w:bookmarkEnd w:id="3"/>
    </w:p>
    <w:p w14:paraId="35D2EA3C"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L’essai dynamique s’effectue à une pression maximale de 15 bars au niveau de l’alimentation de la colonne.</w:t>
      </w:r>
    </w:p>
    <w:p w14:paraId="7770DC2E" w14:textId="77777777" w:rsidR="002E17E9" w:rsidRPr="002E17E9" w:rsidRDefault="002E17E9" w:rsidP="002E17E9">
      <w:pPr>
        <w:autoSpaceDE/>
        <w:autoSpaceDN/>
        <w:adjustRightInd/>
        <w:rPr>
          <w:rFonts w:ascii="Calibri" w:eastAsia="Calibri" w:hAnsi="Calibri" w:cs="Times New Roman"/>
          <w:color w:val="auto"/>
          <w:lang w:eastAsia="en-US"/>
        </w:rPr>
      </w:pPr>
    </w:p>
    <w:p w14:paraId="3FBBCF7D"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L’essai dynamique a pour but de relever le débit requis par le présent document et la perte de charge, et de déceler d’éventuels corps étrangers dans la colonne, des défaillances sur les pièces constituantes et toute autre anomalie nécessitant une opération de réparation.</w:t>
      </w:r>
    </w:p>
    <w:p w14:paraId="2313D524" w14:textId="77777777" w:rsidR="002E17E9" w:rsidRPr="002E17E9" w:rsidRDefault="002E17E9" w:rsidP="002E17E9">
      <w:pPr>
        <w:autoSpaceDE/>
        <w:autoSpaceDN/>
        <w:adjustRightInd/>
        <w:rPr>
          <w:rFonts w:ascii="Calibri" w:eastAsia="Calibri" w:hAnsi="Calibri" w:cs="Times New Roman"/>
          <w:color w:val="auto"/>
          <w:lang w:eastAsia="en-US"/>
        </w:rPr>
      </w:pPr>
    </w:p>
    <w:p w14:paraId="4AE47AAD"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En cas d’insuffisance, il doit déclencher une recherche de cause(s) aboutissant à une recommandation d’élimination de l’insuffisance. Cette recommandation est à émettre par la ou les personnes compétentes à l’adresse du propriétaire ou de l’exploitant.</w:t>
      </w:r>
    </w:p>
    <w:p w14:paraId="3A432C52" w14:textId="77777777" w:rsidR="002E17E9" w:rsidRPr="002E17E9" w:rsidRDefault="002E17E9" w:rsidP="002E17E9">
      <w:pPr>
        <w:autoSpaceDE/>
        <w:autoSpaceDN/>
        <w:adjustRightInd/>
        <w:rPr>
          <w:rFonts w:ascii="Calibri" w:eastAsia="Calibri" w:hAnsi="Calibri" w:cs="Times New Roman"/>
          <w:color w:val="auto"/>
          <w:lang w:eastAsia="en-US"/>
        </w:rPr>
      </w:pPr>
    </w:p>
    <w:p w14:paraId="3E0807BA"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La relève de débit s’effectuera conformément à la norme NF S 61-759. Le relevé pourra se faire au moyen d’un dispositif de comptage à poser sur le demi-raccord symétrique fixe de chaque prise ou moyen d’un dispositif gradué de recueillement des eaux écoulées.</w:t>
      </w:r>
    </w:p>
    <w:p w14:paraId="551D3E6A" w14:textId="77777777" w:rsidR="002E17E9" w:rsidRPr="002E17E9" w:rsidRDefault="002E17E9" w:rsidP="00ED1528">
      <w:pPr>
        <w:numPr>
          <w:ilvl w:val="1"/>
          <w:numId w:val="16"/>
        </w:numPr>
        <w:tabs>
          <w:tab w:val="left" w:pos="567"/>
        </w:tabs>
        <w:spacing w:before="240" w:after="120"/>
        <w:outlineLvl w:val="2"/>
        <w:rPr>
          <w:rFonts w:ascii="Calibri" w:eastAsia="Times New Roman" w:hAnsi="Calibri" w:cs="Calibri"/>
          <w:b/>
          <w:bCs/>
          <w:iCs/>
        </w:rPr>
      </w:pPr>
      <w:bookmarkStart w:id="4" w:name="_Toc132103301"/>
      <w:r w:rsidRPr="002E17E9">
        <w:rPr>
          <w:rFonts w:ascii="Calibri" w:eastAsia="Times New Roman" w:hAnsi="Calibri" w:cs="Calibri"/>
          <w:b/>
          <w:bCs/>
          <w:iCs/>
        </w:rPr>
        <w:t>Rapport des essais hydraulique</w:t>
      </w:r>
      <w:bookmarkEnd w:id="4"/>
    </w:p>
    <w:p w14:paraId="5DF04C29"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A l’issue des essais hydrauliques, la ou les personnes compétentes consigneront leurs constatations et résultats d’essais sur un rapport à insérer dans le registre de sécurité. Ce rapport devra être adressé à la personne responsable.</w:t>
      </w:r>
    </w:p>
    <w:p w14:paraId="66A6B10F" w14:textId="77777777" w:rsidR="002E17E9" w:rsidRPr="002E17E9" w:rsidRDefault="002E17E9" w:rsidP="002E17E9">
      <w:pPr>
        <w:autoSpaceDE/>
        <w:autoSpaceDN/>
        <w:adjustRightInd/>
        <w:rPr>
          <w:rFonts w:ascii="Calibri" w:eastAsia="Calibri" w:hAnsi="Calibri" w:cs="Times New Roman"/>
          <w:color w:val="auto"/>
          <w:lang w:eastAsia="en-US"/>
        </w:rPr>
      </w:pPr>
    </w:p>
    <w:p w14:paraId="23E3896F" w14:textId="77777777" w:rsidR="002E17E9" w:rsidRPr="002E17E9" w:rsidRDefault="002E17E9" w:rsidP="002E17E9">
      <w:pPr>
        <w:autoSpaceDE/>
        <w:autoSpaceDN/>
        <w:adjustRightInd/>
        <w:rPr>
          <w:rFonts w:ascii="Calibri" w:eastAsia="Calibri" w:hAnsi="Calibri" w:cs="Times New Roman"/>
          <w:color w:val="auto"/>
          <w:lang w:eastAsia="en-US"/>
        </w:rPr>
      </w:pPr>
      <w:r w:rsidRPr="002E17E9">
        <w:rPr>
          <w:rFonts w:ascii="Calibri" w:eastAsia="Calibri" w:hAnsi="Calibri" w:cs="Times New Roman"/>
          <w:color w:val="auto"/>
          <w:lang w:eastAsia="en-US"/>
        </w:rPr>
        <w:t>Ce document devra au moins contenir les informations suivantes :</w:t>
      </w:r>
    </w:p>
    <w:p w14:paraId="6B1C19E6"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Le nom et le prénom de la ou des personnes compétente (s), éventuellement complété par le nom de la personne morale si tel est le cas</w:t>
      </w:r>
    </w:p>
    <w:p w14:paraId="301A7DB3"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L'adresse de l'installation</w:t>
      </w:r>
    </w:p>
    <w:p w14:paraId="0354FA4C"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lastRenderedPageBreak/>
        <w:t>La date de l'essai</w:t>
      </w:r>
    </w:p>
    <w:p w14:paraId="6E12E6E9"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Le nom de la personne responsable ou son représentant</w:t>
      </w:r>
    </w:p>
    <w:p w14:paraId="6631666A"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L'état du raccord d'alimentation</w:t>
      </w:r>
    </w:p>
    <w:p w14:paraId="1032E553" w14:textId="5B88C12D"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 xml:space="preserve">L'écartement des </w:t>
      </w:r>
      <w:r w:rsidR="00196042" w:rsidRPr="002E17E9">
        <w:rPr>
          <w:rFonts w:ascii="Calibri" w:eastAsia="Calibri" w:hAnsi="Calibri" w:cs="Times New Roman"/>
          <w:color w:val="auto"/>
          <w:lang w:eastAsia="en-US"/>
        </w:rPr>
        <w:t>demi-coquilles</w:t>
      </w:r>
      <w:r w:rsidRPr="002E17E9">
        <w:rPr>
          <w:rFonts w:ascii="Calibri" w:eastAsia="Calibri" w:hAnsi="Calibri" w:cs="Times New Roman"/>
          <w:color w:val="auto"/>
          <w:lang w:eastAsia="en-US"/>
        </w:rPr>
        <w:t xml:space="preserve"> (serré, écarté, normal) du raccord d'alimentation</w:t>
      </w:r>
    </w:p>
    <w:p w14:paraId="0B945B73"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L'accessibilité du raccord d'alimentation vers le bas</w:t>
      </w:r>
    </w:p>
    <w:p w14:paraId="55850A64"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La présence du panneau de signalisation</w:t>
      </w:r>
    </w:p>
    <w:p w14:paraId="6BEC8055"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L'état des purges d'air</w:t>
      </w:r>
    </w:p>
    <w:p w14:paraId="6B042D32"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L'état du dispositif de vidange</w:t>
      </w:r>
    </w:p>
    <w:p w14:paraId="1A46BBCC"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L'état des prises d'incendie, la présence des bouchons et de leurs dispositifs de fixation, l'écartement ou le serrage des demi-coquilles</w:t>
      </w:r>
    </w:p>
    <w:p w14:paraId="269F327D"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Le débit et la pression mesurés</w:t>
      </w:r>
    </w:p>
    <w:p w14:paraId="4460B3C9" w14:textId="77777777" w:rsidR="002E17E9" w:rsidRPr="002E17E9" w:rsidRDefault="002E17E9" w:rsidP="002E17E9">
      <w:pPr>
        <w:numPr>
          <w:ilvl w:val="0"/>
          <w:numId w:val="6"/>
        </w:numPr>
        <w:autoSpaceDE/>
        <w:autoSpaceDN/>
        <w:adjustRightInd/>
        <w:contextualSpacing/>
        <w:jc w:val="left"/>
        <w:rPr>
          <w:rFonts w:ascii="Calibri" w:eastAsia="Calibri" w:hAnsi="Calibri" w:cs="Times New Roman"/>
          <w:color w:val="auto"/>
          <w:lang w:eastAsia="en-US"/>
        </w:rPr>
      </w:pPr>
      <w:r w:rsidRPr="002E17E9">
        <w:rPr>
          <w:rFonts w:ascii="Calibri" w:eastAsia="Calibri" w:hAnsi="Calibri" w:cs="Times New Roman"/>
          <w:color w:val="auto"/>
          <w:lang w:eastAsia="en-US"/>
        </w:rPr>
        <w:t>Les recommandations d'opérations correctives de réparation et/ou de remplacement de pièces constituantes défaillantes ou absentes</w:t>
      </w:r>
    </w:p>
    <w:p w14:paraId="4CDDFFB5" w14:textId="77777777" w:rsidR="002E17E9" w:rsidRPr="002E17E9" w:rsidRDefault="002E17E9" w:rsidP="002E17E9">
      <w:pPr>
        <w:autoSpaceDE/>
        <w:autoSpaceDN/>
        <w:adjustRightInd/>
        <w:rPr>
          <w:rFonts w:ascii="Calibri" w:eastAsia="Calibri" w:hAnsi="Calibri" w:cs="Times New Roman"/>
          <w:color w:val="auto"/>
          <w:lang w:eastAsia="en-US"/>
        </w:rPr>
      </w:pPr>
    </w:p>
    <w:p w14:paraId="7BA7ACD9" w14:textId="77777777" w:rsidR="002E17E9" w:rsidRPr="002E17E9" w:rsidRDefault="002E17E9" w:rsidP="002E17E9">
      <w:pPr>
        <w:autoSpaceDE/>
        <w:autoSpaceDN/>
        <w:adjustRightInd/>
        <w:rPr>
          <w:rFonts w:ascii="Calibri" w:eastAsia="Calibri" w:hAnsi="Calibri" w:cs="Times New Roman"/>
          <w:b/>
          <w:color w:val="auto"/>
          <w:lang w:eastAsia="en-US"/>
        </w:rPr>
      </w:pPr>
      <w:r w:rsidRPr="002E17E9">
        <w:rPr>
          <w:rFonts w:ascii="Calibri" w:eastAsia="Calibri" w:hAnsi="Calibri" w:cs="Times New Roman"/>
          <w:b/>
          <w:color w:val="auto"/>
          <w:lang w:eastAsia="en-US"/>
        </w:rPr>
        <w:t>Si le vérificateur constate que la colonne n'est plus opérationnelle, il doit prévenir le jour même le responsable de la sécurité et confirmer par écrit cette information dans un délai de 24 h ouvrables. De plus, sur site, la colonne doit immédiatement être identifiée comme étant hors d'usage.</w:t>
      </w:r>
    </w:p>
    <w:p w14:paraId="6A9F08D3" w14:textId="77777777" w:rsidR="002E17E9" w:rsidRPr="002E17E9" w:rsidRDefault="002E17E9" w:rsidP="00ED1528">
      <w:pPr>
        <w:numPr>
          <w:ilvl w:val="1"/>
          <w:numId w:val="16"/>
        </w:numPr>
        <w:tabs>
          <w:tab w:val="left" w:pos="567"/>
        </w:tabs>
        <w:spacing w:before="240" w:after="120"/>
        <w:outlineLvl w:val="2"/>
        <w:rPr>
          <w:rFonts w:ascii="Calibri" w:eastAsia="Times New Roman" w:hAnsi="Calibri" w:cs="Calibri"/>
          <w:b/>
          <w:bCs/>
          <w:iCs/>
        </w:rPr>
      </w:pPr>
      <w:bookmarkStart w:id="5" w:name="_Toc132103302"/>
      <w:r w:rsidRPr="002E17E9">
        <w:rPr>
          <w:rFonts w:ascii="Calibri" w:eastAsia="Times New Roman" w:hAnsi="Calibri" w:cs="Calibri"/>
          <w:b/>
          <w:bCs/>
          <w:iCs/>
        </w:rPr>
        <w:t>Pièces de rechange</w:t>
      </w:r>
      <w:bookmarkEnd w:id="5"/>
    </w:p>
    <w:p w14:paraId="72227A90"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r w:rsidRPr="002E17E9">
        <w:rPr>
          <w:rFonts w:ascii="Calibri" w:eastAsia="Calibri" w:hAnsi="Calibri" w:cs="Calibri"/>
          <w:bCs/>
          <w:iCs/>
          <w:color w:val="auto"/>
          <w:lang w:eastAsia="en-US"/>
        </w:rPr>
        <w:t>La ou les personnes compétentes, effectuant l'essai hydrostatique et l'essai dynamique doivent, au moment de l'essai, disposer des pièces nécessaires pour le remplacement d'éléments défectueux et non réparables. Les pièces constituantes sont celles prévues par la norme NF S 61-759, ainsi que l'outillage, les accessoires et les produits nécessaires pour le démontage, fixation et montage.</w:t>
      </w:r>
    </w:p>
    <w:p w14:paraId="2FC4E671"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p>
    <w:p w14:paraId="2FC947E8"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r w:rsidRPr="002E17E9">
        <w:rPr>
          <w:rFonts w:ascii="Calibri" w:eastAsia="Calibri" w:hAnsi="Calibri" w:cs="Calibri"/>
          <w:bCs/>
          <w:iCs/>
          <w:color w:val="auto"/>
          <w:lang w:eastAsia="en-US"/>
        </w:rPr>
        <w:t>Tout remplacement de pièce implique un nouvel essai hydrostatique prévu par la norme.</w:t>
      </w:r>
    </w:p>
    <w:p w14:paraId="57D8545D"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p>
    <w:p w14:paraId="21295FC2" w14:textId="77777777" w:rsidR="002E17E9" w:rsidRPr="002E17E9" w:rsidRDefault="002E17E9" w:rsidP="002E17E9">
      <w:pPr>
        <w:numPr>
          <w:ilvl w:val="0"/>
          <w:numId w:val="8"/>
        </w:numPr>
        <w:tabs>
          <w:tab w:val="left" w:pos="0"/>
          <w:tab w:val="left" w:pos="6960"/>
          <w:tab w:val="right" w:pos="9840"/>
        </w:tabs>
        <w:autoSpaceDE/>
        <w:autoSpaceDN/>
        <w:adjustRightInd/>
        <w:ind w:right="-57"/>
        <w:contextualSpacing/>
        <w:jc w:val="left"/>
        <w:rPr>
          <w:rFonts w:ascii="Calibri" w:eastAsia="Calibri" w:hAnsi="Calibri" w:cs="Calibri"/>
          <w:bCs/>
          <w:iCs/>
          <w:color w:val="auto"/>
          <w:lang w:eastAsia="en-US"/>
        </w:rPr>
      </w:pPr>
      <w:r w:rsidRPr="002E17E9">
        <w:rPr>
          <w:rFonts w:ascii="Calibri" w:eastAsia="Calibri" w:hAnsi="Calibri" w:cs="Calibri"/>
          <w:bCs/>
          <w:iCs/>
          <w:color w:val="auto"/>
          <w:lang w:eastAsia="en-US"/>
        </w:rPr>
        <w:t>Cas particulier des dalles : le titulaire s’assure de l’intégrité des poteaux relais (capuchon métallique, prises, robinets) et de la présence de leur signalisation</w:t>
      </w:r>
    </w:p>
    <w:p w14:paraId="4B4B6580"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p>
    <w:p w14:paraId="2681B90B" w14:textId="77777777" w:rsidR="002E17E9" w:rsidRPr="002E17E9" w:rsidRDefault="002E17E9" w:rsidP="002E17E9">
      <w:pPr>
        <w:numPr>
          <w:ilvl w:val="0"/>
          <w:numId w:val="7"/>
        </w:numPr>
        <w:tabs>
          <w:tab w:val="left" w:pos="0"/>
          <w:tab w:val="left" w:pos="6960"/>
          <w:tab w:val="right" w:pos="9840"/>
        </w:tabs>
        <w:autoSpaceDE/>
        <w:autoSpaceDN/>
        <w:adjustRightInd/>
        <w:ind w:right="-57"/>
        <w:contextualSpacing/>
        <w:jc w:val="left"/>
        <w:rPr>
          <w:rFonts w:ascii="Calibri" w:eastAsia="Calibri" w:hAnsi="Calibri" w:cs="Calibri"/>
          <w:b/>
          <w:bCs/>
          <w:iCs/>
          <w:color w:val="auto"/>
          <w:lang w:eastAsia="en-US"/>
        </w:rPr>
      </w:pPr>
      <w:r w:rsidRPr="002E17E9">
        <w:rPr>
          <w:rFonts w:ascii="Calibri" w:eastAsia="Calibri" w:hAnsi="Calibri" w:cs="Calibri"/>
          <w:b/>
          <w:bCs/>
          <w:iCs/>
          <w:color w:val="auto"/>
          <w:lang w:eastAsia="en-US"/>
        </w:rPr>
        <w:t>Recommandations :</w:t>
      </w:r>
    </w:p>
    <w:p w14:paraId="59A490CB"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r w:rsidRPr="002E17E9">
        <w:rPr>
          <w:rFonts w:ascii="Calibri" w:eastAsia="Calibri" w:hAnsi="Calibri" w:cs="Calibri"/>
          <w:bCs/>
          <w:iCs/>
          <w:color w:val="auto"/>
          <w:lang w:eastAsia="en-US"/>
        </w:rPr>
        <w:t>En fin d’essais, le titulaire doit remettre en service les commandes des organes externes neutralisées lors des essais.</w:t>
      </w:r>
    </w:p>
    <w:p w14:paraId="1953A59F"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p>
    <w:p w14:paraId="3905917D"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r w:rsidRPr="002E17E9">
        <w:rPr>
          <w:rFonts w:ascii="Calibri" w:eastAsia="Calibri" w:hAnsi="Calibri" w:cs="Calibri"/>
          <w:bCs/>
          <w:iCs/>
          <w:color w:val="auto"/>
          <w:lang w:eastAsia="en-US"/>
        </w:rPr>
        <w:t>Le compte rendu des vérifications périodiques doit mentionner : les examens, inspections, essais et contrôles effectués, les localisations, le nombre de matériels vérifiés, les résultats constatés et les observations particulières relevées suivant le découpage de l’établissement. Y sont mentionnés les travaux de réparation nécessaires. Ces comptes rendus sont joints au registre de contrôle de l’installation.</w:t>
      </w:r>
    </w:p>
    <w:p w14:paraId="25AB4240"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p>
    <w:p w14:paraId="361962EC" w14:textId="77777777" w:rsidR="002E17E9" w:rsidRPr="002E17E9" w:rsidRDefault="002E17E9" w:rsidP="002E17E9">
      <w:pPr>
        <w:tabs>
          <w:tab w:val="left" w:pos="0"/>
          <w:tab w:val="left" w:pos="6960"/>
          <w:tab w:val="right" w:pos="9840"/>
        </w:tabs>
        <w:autoSpaceDE/>
        <w:autoSpaceDN/>
        <w:adjustRightInd/>
        <w:ind w:right="-57"/>
        <w:rPr>
          <w:rFonts w:ascii="Calibri" w:eastAsia="Calibri" w:hAnsi="Calibri" w:cs="Calibri"/>
          <w:bCs/>
          <w:iCs/>
          <w:color w:val="auto"/>
          <w:lang w:eastAsia="en-US"/>
        </w:rPr>
      </w:pPr>
      <w:r w:rsidRPr="002E17E9">
        <w:rPr>
          <w:rFonts w:ascii="Calibri" w:eastAsia="Calibri" w:hAnsi="Calibri" w:cs="Calibri"/>
          <w:bCs/>
          <w:iCs/>
          <w:color w:val="auto"/>
          <w:lang w:eastAsia="en-US"/>
        </w:rPr>
        <w:t>Pour toutes visites effectuées, viser le registre de sécurité détenu par le chargé de sécurité de l’établissement.</w:t>
      </w:r>
    </w:p>
    <w:p w14:paraId="3BFAE5FD" w14:textId="77777777" w:rsidR="002E17E9" w:rsidRDefault="002E17E9" w:rsidP="009520B9"/>
    <w:p w14:paraId="33F1778B" w14:textId="00C9630A" w:rsidR="002E17E9" w:rsidRPr="006D4DAB" w:rsidRDefault="002E17E9" w:rsidP="006D4DAB">
      <w:pPr>
        <w:numPr>
          <w:ilvl w:val="1"/>
          <w:numId w:val="0"/>
        </w:numPr>
        <w:spacing w:before="360" w:after="240"/>
        <w:outlineLvl w:val="1"/>
        <w:rPr>
          <w:rFonts w:ascii="Calibri" w:eastAsia="Calibri" w:hAnsi="Calibri" w:cs="Calibri"/>
          <w:b/>
          <w:bdr w:val="single" w:sz="4" w:space="0" w:color="auto"/>
        </w:rPr>
      </w:pPr>
      <w:r w:rsidRPr="006D4DAB">
        <w:rPr>
          <w:rFonts w:ascii="Calibri" w:eastAsia="Calibri" w:hAnsi="Calibri" w:cs="Calibri"/>
          <w:b/>
          <w:bdr w:val="single" w:sz="4" w:space="0" w:color="auto"/>
        </w:rPr>
        <w:t>ARTICLE 5 - REQUALIFICATION PERIODIQUE DES EXTINCTEURS CO2</w:t>
      </w:r>
    </w:p>
    <w:p w14:paraId="2C47246B" w14:textId="14C2D300" w:rsidR="002E17E9" w:rsidRPr="002E17E9" w:rsidRDefault="002E17E9" w:rsidP="002E17E9">
      <w:pPr>
        <w:tabs>
          <w:tab w:val="left" w:pos="567"/>
        </w:tabs>
        <w:spacing w:before="240" w:after="120"/>
        <w:outlineLvl w:val="2"/>
        <w:rPr>
          <w:rFonts w:ascii="Calibri" w:eastAsia="Times New Roman" w:hAnsi="Calibri" w:cs="Calibri"/>
          <w:b/>
          <w:bCs/>
          <w:iCs/>
        </w:rPr>
      </w:pPr>
      <w:bookmarkStart w:id="6" w:name="_Toc132103305"/>
      <w:r>
        <w:rPr>
          <w:rFonts w:ascii="Calibri" w:eastAsia="Times New Roman" w:hAnsi="Calibri" w:cs="Calibri"/>
          <w:b/>
          <w:bCs/>
          <w:iCs/>
        </w:rPr>
        <w:t xml:space="preserve">5.1 </w:t>
      </w:r>
      <w:r w:rsidRPr="002E17E9">
        <w:rPr>
          <w:rFonts w:ascii="Calibri" w:eastAsia="Times New Roman" w:hAnsi="Calibri" w:cs="Calibri"/>
          <w:b/>
          <w:bCs/>
          <w:iCs/>
        </w:rPr>
        <w:t>Généralités</w:t>
      </w:r>
      <w:bookmarkEnd w:id="6"/>
    </w:p>
    <w:p w14:paraId="404CD764" w14:textId="77777777" w:rsidR="002E17E9" w:rsidRPr="002E17E9" w:rsidRDefault="002E17E9" w:rsidP="002E17E9">
      <w:pPr>
        <w:rPr>
          <w:rFonts w:ascii="Calibri" w:eastAsia="Calibri" w:hAnsi="Calibri" w:cs="Calibri"/>
        </w:rPr>
      </w:pPr>
      <w:r w:rsidRPr="002E17E9">
        <w:rPr>
          <w:rFonts w:ascii="Calibri" w:eastAsia="Calibri" w:hAnsi="Calibri" w:cs="Calibri"/>
        </w:rPr>
        <w:t>A l’occasion du premier rechargement effectué plus de cinq ans après la requalification précédente, le titulaire devra contrôler la tenue à la pression hydraulique et remettre à niveau les éléments obsolètes ou défaillant.</w:t>
      </w:r>
    </w:p>
    <w:p w14:paraId="5EEFEBD8" w14:textId="77777777" w:rsidR="002E17E9" w:rsidRPr="002E17E9" w:rsidRDefault="002E17E9" w:rsidP="002E17E9">
      <w:pPr>
        <w:rPr>
          <w:rFonts w:ascii="Calibri" w:eastAsia="Calibri" w:hAnsi="Calibri" w:cs="Calibri"/>
        </w:rPr>
      </w:pPr>
      <w:r w:rsidRPr="002E17E9">
        <w:rPr>
          <w:rFonts w:ascii="Calibri" w:eastAsia="Calibri" w:hAnsi="Calibri" w:cs="Calibri"/>
        </w:rPr>
        <w:t>Cette requalification, comprendra au minimum les opérations annuelles suivantes :</w:t>
      </w:r>
    </w:p>
    <w:p w14:paraId="3537B97A" w14:textId="77777777" w:rsidR="002E17E9" w:rsidRPr="002E17E9" w:rsidRDefault="002E17E9" w:rsidP="002E17E9">
      <w:pPr>
        <w:numPr>
          <w:ilvl w:val="0"/>
          <w:numId w:val="10"/>
        </w:numPr>
        <w:rPr>
          <w:rFonts w:ascii="Calibri" w:eastAsia="Calibri" w:hAnsi="Calibri" w:cs="Calibri"/>
        </w:rPr>
      </w:pPr>
      <w:r w:rsidRPr="002E17E9">
        <w:rPr>
          <w:rFonts w:ascii="Calibri" w:eastAsia="Calibri" w:hAnsi="Calibri" w:cs="Calibri"/>
        </w:rPr>
        <w:t xml:space="preserve">L’inspection de l’appareil, </w:t>
      </w:r>
    </w:p>
    <w:p w14:paraId="35D34866" w14:textId="77777777" w:rsidR="002E17E9" w:rsidRPr="002E17E9" w:rsidRDefault="002E17E9" w:rsidP="002E17E9">
      <w:pPr>
        <w:numPr>
          <w:ilvl w:val="0"/>
          <w:numId w:val="10"/>
        </w:numPr>
        <w:rPr>
          <w:rFonts w:ascii="Calibri" w:eastAsia="Calibri" w:hAnsi="Calibri" w:cs="Calibri"/>
        </w:rPr>
      </w:pPr>
      <w:r w:rsidRPr="002E17E9">
        <w:rPr>
          <w:rFonts w:ascii="Calibri" w:eastAsia="Calibri" w:hAnsi="Calibri" w:cs="Calibri"/>
        </w:rPr>
        <w:t>L’épreuve hydraulique,</w:t>
      </w:r>
    </w:p>
    <w:p w14:paraId="058D4B0C" w14:textId="77777777" w:rsidR="002E17E9" w:rsidRPr="002E17E9" w:rsidRDefault="002E17E9" w:rsidP="002E17E9">
      <w:pPr>
        <w:numPr>
          <w:ilvl w:val="0"/>
          <w:numId w:val="10"/>
        </w:numPr>
        <w:rPr>
          <w:rFonts w:ascii="Calibri" w:eastAsia="Calibri" w:hAnsi="Calibri" w:cs="Calibri"/>
        </w:rPr>
      </w:pPr>
      <w:r w:rsidRPr="002E17E9">
        <w:rPr>
          <w:rFonts w:ascii="Calibri" w:eastAsia="Calibri" w:hAnsi="Calibri" w:cs="Calibri"/>
        </w:rPr>
        <w:t>La vérification des accessoires,</w:t>
      </w:r>
    </w:p>
    <w:p w14:paraId="1884C49B" w14:textId="77777777" w:rsidR="002E17E9" w:rsidRPr="002E17E9" w:rsidRDefault="002E17E9" w:rsidP="002E17E9">
      <w:pPr>
        <w:numPr>
          <w:ilvl w:val="0"/>
          <w:numId w:val="10"/>
        </w:numPr>
        <w:rPr>
          <w:rFonts w:ascii="Calibri" w:eastAsia="Calibri" w:hAnsi="Calibri" w:cs="Calibri"/>
        </w:rPr>
      </w:pPr>
      <w:r w:rsidRPr="002E17E9">
        <w:rPr>
          <w:rFonts w:ascii="Calibri" w:eastAsia="Calibri" w:hAnsi="Calibri" w:cs="Calibri"/>
        </w:rPr>
        <w:t>La recharge de l’extincteur,</w:t>
      </w:r>
    </w:p>
    <w:p w14:paraId="38773F75" w14:textId="77777777" w:rsidR="002E17E9" w:rsidRPr="002E17E9" w:rsidRDefault="002E17E9" w:rsidP="002E17E9">
      <w:pPr>
        <w:numPr>
          <w:ilvl w:val="0"/>
          <w:numId w:val="10"/>
        </w:numPr>
        <w:rPr>
          <w:rFonts w:ascii="Calibri" w:eastAsia="Calibri" w:hAnsi="Calibri" w:cs="Calibri"/>
        </w:rPr>
      </w:pPr>
      <w:r w:rsidRPr="002E17E9">
        <w:rPr>
          <w:rFonts w:ascii="Calibri" w:eastAsia="Calibri" w:hAnsi="Calibri" w:cs="Calibri"/>
        </w:rPr>
        <w:t>L’attestation de requalification périodique,</w:t>
      </w:r>
    </w:p>
    <w:p w14:paraId="51CA3A7A" w14:textId="77777777" w:rsidR="002E17E9" w:rsidRPr="002E17E9" w:rsidRDefault="002E17E9" w:rsidP="002E17E9">
      <w:pPr>
        <w:numPr>
          <w:ilvl w:val="0"/>
          <w:numId w:val="10"/>
        </w:numPr>
        <w:rPr>
          <w:rFonts w:ascii="Calibri" w:eastAsia="Calibri" w:hAnsi="Calibri" w:cs="Calibri"/>
        </w:rPr>
      </w:pPr>
      <w:r w:rsidRPr="002E17E9">
        <w:rPr>
          <w:rFonts w:ascii="Calibri" w:eastAsia="Calibri" w:hAnsi="Calibri" w:cs="Calibri"/>
        </w:rPr>
        <w:t>Le marquage du poinçon de l’Etat dit « à la tête de cheval »,</w:t>
      </w:r>
    </w:p>
    <w:p w14:paraId="56324564" w14:textId="77777777" w:rsidR="002E17E9" w:rsidRPr="002E17E9" w:rsidRDefault="002E17E9" w:rsidP="002E17E9">
      <w:pPr>
        <w:numPr>
          <w:ilvl w:val="0"/>
          <w:numId w:val="10"/>
        </w:numPr>
        <w:rPr>
          <w:rFonts w:ascii="Calibri" w:eastAsia="Calibri" w:hAnsi="Calibri" w:cs="Calibri"/>
        </w:rPr>
      </w:pPr>
      <w:r w:rsidRPr="002E17E9">
        <w:rPr>
          <w:rFonts w:ascii="Calibri" w:eastAsia="Calibri" w:hAnsi="Calibri" w:cs="Calibri"/>
        </w:rPr>
        <w:t>La mise à jour du registre de sécurité,</w:t>
      </w:r>
    </w:p>
    <w:p w14:paraId="619CFCD2" w14:textId="77777777" w:rsidR="002E17E9" w:rsidRPr="002E17E9" w:rsidRDefault="002E17E9" w:rsidP="002E17E9">
      <w:pPr>
        <w:numPr>
          <w:ilvl w:val="0"/>
          <w:numId w:val="10"/>
        </w:numPr>
        <w:rPr>
          <w:rFonts w:ascii="Calibri" w:eastAsia="Calibri" w:hAnsi="Calibri" w:cs="Calibri"/>
        </w:rPr>
      </w:pPr>
      <w:r w:rsidRPr="002E17E9">
        <w:rPr>
          <w:rFonts w:ascii="Calibri" w:eastAsia="Calibri" w:hAnsi="Calibri" w:cs="Calibri"/>
        </w:rPr>
        <w:t>Le renseignement de l’étiquette de vérification de l’appareil</w:t>
      </w:r>
    </w:p>
    <w:p w14:paraId="5E9BE8EB" w14:textId="63C9EE11" w:rsidR="002E17E9" w:rsidRPr="00ED1528" w:rsidRDefault="002E17E9" w:rsidP="00ED1528">
      <w:pPr>
        <w:pStyle w:val="Paragraphedeliste"/>
        <w:numPr>
          <w:ilvl w:val="1"/>
          <w:numId w:val="17"/>
        </w:numPr>
        <w:tabs>
          <w:tab w:val="left" w:pos="567"/>
        </w:tabs>
        <w:spacing w:before="240" w:after="120"/>
        <w:outlineLvl w:val="2"/>
        <w:rPr>
          <w:rFonts w:ascii="Calibri" w:eastAsia="Times New Roman" w:hAnsi="Calibri" w:cs="Calibri"/>
          <w:b/>
          <w:bCs/>
          <w:iCs/>
        </w:rPr>
      </w:pPr>
      <w:bookmarkStart w:id="7" w:name="_Hlk132102491"/>
      <w:bookmarkStart w:id="8" w:name="_Toc132103306"/>
      <w:r w:rsidRPr="00ED1528">
        <w:rPr>
          <w:rFonts w:ascii="Calibri" w:eastAsia="Times New Roman" w:hAnsi="Calibri" w:cs="Calibri"/>
          <w:b/>
          <w:bCs/>
          <w:iCs/>
        </w:rPr>
        <w:t>Maintenance additionnelle approfondie</w:t>
      </w:r>
      <w:bookmarkEnd w:id="7"/>
      <w:bookmarkEnd w:id="8"/>
    </w:p>
    <w:p w14:paraId="1E43570A" w14:textId="77777777" w:rsidR="002E17E9" w:rsidRPr="002E17E9" w:rsidRDefault="002E17E9" w:rsidP="002E17E9">
      <w:pPr>
        <w:rPr>
          <w:rFonts w:ascii="Calibri" w:eastAsia="Calibri" w:hAnsi="Calibri" w:cs="Calibri"/>
          <w:bCs/>
        </w:rPr>
      </w:pPr>
      <w:r w:rsidRPr="002E17E9">
        <w:rPr>
          <w:rFonts w:ascii="Calibri" w:eastAsia="Calibri" w:hAnsi="Calibri" w:cs="Calibri"/>
          <w:bCs/>
        </w:rPr>
        <w:t>Tous les cinq ans, les extincteurs doivent subir une maintenance additionnelle approfondie. Cette opération a pour but de s’assurer du fonctionnement effectif de l’appareil. Cette maintenance comprend en sus des opérations de maintenance annuelle :</w:t>
      </w:r>
    </w:p>
    <w:p w14:paraId="186EE20B" w14:textId="77777777" w:rsidR="002E17E9" w:rsidRPr="002E17E9" w:rsidRDefault="002E17E9" w:rsidP="002E17E9">
      <w:pPr>
        <w:numPr>
          <w:ilvl w:val="0"/>
          <w:numId w:val="9"/>
        </w:numPr>
        <w:rPr>
          <w:rFonts w:ascii="Calibri" w:eastAsia="Calibri" w:hAnsi="Calibri" w:cs="Calibri"/>
          <w:bCs/>
        </w:rPr>
      </w:pPr>
      <w:r w:rsidRPr="002E17E9">
        <w:rPr>
          <w:rFonts w:ascii="Calibri" w:eastAsia="Calibri" w:hAnsi="Calibri" w:cs="Calibri"/>
          <w:bCs/>
        </w:rPr>
        <w:t>La vidange de l’extincteur,</w:t>
      </w:r>
    </w:p>
    <w:p w14:paraId="70E27771" w14:textId="77777777" w:rsidR="002E17E9" w:rsidRPr="002E17E9" w:rsidRDefault="002E17E9" w:rsidP="002E17E9">
      <w:pPr>
        <w:numPr>
          <w:ilvl w:val="0"/>
          <w:numId w:val="9"/>
        </w:numPr>
        <w:rPr>
          <w:rFonts w:ascii="Calibri" w:eastAsia="Calibri" w:hAnsi="Calibri" w:cs="Calibri"/>
          <w:bCs/>
        </w:rPr>
      </w:pPr>
      <w:r w:rsidRPr="002E17E9">
        <w:rPr>
          <w:rFonts w:ascii="Calibri" w:eastAsia="Calibri" w:hAnsi="Calibri" w:cs="Calibri"/>
          <w:bCs/>
        </w:rPr>
        <w:t>L’examen approfondi de l’intérieur de l’appareil, du filetage et des vannes,</w:t>
      </w:r>
    </w:p>
    <w:p w14:paraId="3B0D13C6" w14:textId="77777777" w:rsidR="002E17E9" w:rsidRPr="002E17E9" w:rsidRDefault="002E17E9" w:rsidP="002E17E9">
      <w:pPr>
        <w:numPr>
          <w:ilvl w:val="0"/>
          <w:numId w:val="9"/>
        </w:numPr>
        <w:rPr>
          <w:rFonts w:ascii="Calibri" w:eastAsia="Calibri" w:hAnsi="Calibri" w:cs="Calibri"/>
          <w:bCs/>
        </w:rPr>
      </w:pPr>
      <w:r w:rsidRPr="002E17E9">
        <w:rPr>
          <w:rFonts w:ascii="Calibri" w:eastAsia="Calibri" w:hAnsi="Calibri" w:cs="Calibri"/>
          <w:bCs/>
        </w:rPr>
        <w:t>La vérification du fonctionnement de l’appareil</w:t>
      </w:r>
    </w:p>
    <w:p w14:paraId="7FBC7827" w14:textId="77777777" w:rsidR="002E17E9" w:rsidRPr="002E17E9" w:rsidRDefault="002E17E9" w:rsidP="002E17E9">
      <w:pPr>
        <w:numPr>
          <w:ilvl w:val="0"/>
          <w:numId w:val="9"/>
        </w:numPr>
        <w:rPr>
          <w:rFonts w:ascii="Calibri" w:eastAsia="Calibri" w:hAnsi="Calibri" w:cs="Calibri"/>
          <w:bCs/>
        </w:rPr>
      </w:pPr>
      <w:r w:rsidRPr="002E17E9">
        <w:rPr>
          <w:rFonts w:ascii="Calibri" w:eastAsia="Calibri" w:hAnsi="Calibri" w:cs="Calibri"/>
          <w:bCs/>
        </w:rPr>
        <w:t>La recharge de l’extincteur</w:t>
      </w:r>
    </w:p>
    <w:p w14:paraId="7C5A7F94" w14:textId="77777777" w:rsidR="002E17E9" w:rsidRPr="002E17E9" w:rsidRDefault="002E17E9" w:rsidP="00ED1528">
      <w:pPr>
        <w:numPr>
          <w:ilvl w:val="1"/>
          <w:numId w:val="17"/>
        </w:numPr>
        <w:tabs>
          <w:tab w:val="left" w:pos="567"/>
        </w:tabs>
        <w:spacing w:before="240" w:after="120"/>
        <w:outlineLvl w:val="2"/>
        <w:rPr>
          <w:rFonts w:ascii="Calibri" w:eastAsia="Times New Roman" w:hAnsi="Calibri" w:cs="Calibri"/>
          <w:b/>
          <w:bCs/>
          <w:iCs/>
        </w:rPr>
      </w:pPr>
      <w:bookmarkStart w:id="9" w:name="_Toc132103307"/>
      <w:r w:rsidRPr="002E17E9">
        <w:rPr>
          <w:rFonts w:ascii="Calibri" w:eastAsia="Times New Roman" w:hAnsi="Calibri" w:cs="Calibri"/>
          <w:b/>
          <w:bCs/>
          <w:iCs/>
        </w:rPr>
        <w:t>Maintenance corrective à la demande des établissements</w:t>
      </w:r>
      <w:bookmarkEnd w:id="9"/>
    </w:p>
    <w:p w14:paraId="36DD4415" w14:textId="77777777" w:rsidR="002E17E9" w:rsidRPr="002E17E9" w:rsidRDefault="002E17E9" w:rsidP="002E17E9">
      <w:pPr>
        <w:rPr>
          <w:rFonts w:ascii="Calibri" w:eastAsia="Calibri" w:hAnsi="Calibri" w:cs="Calibri"/>
        </w:rPr>
      </w:pPr>
      <w:r w:rsidRPr="002E17E9">
        <w:rPr>
          <w:rFonts w:ascii="Calibri" w:eastAsia="Calibri" w:hAnsi="Calibri" w:cs="Calibri"/>
        </w:rPr>
        <w:t>Les interventions de maintenance corrective ont pour objet de remettre en état de fonctionnement les équipements à la suite d’une détérioration ou de leur utilisation.</w:t>
      </w:r>
    </w:p>
    <w:p w14:paraId="6189A215" w14:textId="77777777" w:rsidR="002E17E9" w:rsidRPr="002E17E9" w:rsidRDefault="002E17E9" w:rsidP="002E17E9">
      <w:pPr>
        <w:rPr>
          <w:rFonts w:ascii="Calibri" w:eastAsia="Calibri" w:hAnsi="Calibri" w:cs="Calibri"/>
        </w:rPr>
      </w:pPr>
    </w:p>
    <w:p w14:paraId="781BF244" w14:textId="77777777" w:rsidR="002E17E9" w:rsidRPr="002E17E9" w:rsidRDefault="002E17E9" w:rsidP="002E17E9">
      <w:pPr>
        <w:rPr>
          <w:rFonts w:ascii="Calibri" w:eastAsia="Calibri" w:hAnsi="Calibri" w:cs="Calibri"/>
        </w:rPr>
      </w:pPr>
      <w:r w:rsidRPr="002E17E9">
        <w:rPr>
          <w:rFonts w:ascii="Calibri" w:eastAsia="Calibri" w:hAnsi="Calibri" w:cs="Calibri"/>
        </w:rPr>
        <w:t>Les interventions ponctuelles, à la demande des établissements, entre deux visites périodiques, feront l’objet de commandes spécifiques.</w:t>
      </w:r>
    </w:p>
    <w:p w14:paraId="632A1775" w14:textId="77777777" w:rsidR="002E17E9" w:rsidRPr="002E17E9" w:rsidRDefault="002E17E9" w:rsidP="002E17E9">
      <w:pPr>
        <w:rPr>
          <w:rFonts w:ascii="Calibri" w:eastAsia="Calibri" w:hAnsi="Calibri" w:cs="Calibri"/>
        </w:rPr>
      </w:pPr>
    </w:p>
    <w:p w14:paraId="60D2CDFA" w14:textId="1D49F769" w:rsidR="002E17E9" w:rsidRPr="002E17E9" w:rsidRDefault="002E17E9" w:rsidP="002E17E9">
      <w:pPr>
        <w:rPr>
          <w:rFonts w:ascii="Calibri" w:eastAsia="Calibri" w:hAnsi="Calibri" w:cs="Calibri"/>
        </w:rPr>
      </w:pPr>
      <w:r w:rsidRPr="002E17E9">
        <w:rPr>
          <w:rFonts w:ascii="Calibri" w:eastAsia="Calibri" w:hAnsi="Calibri" w:cs="Calibri"/>
        </w:rPr>
        <w:t xml:space="preserve">La prestation, </w:t>
      </w:r>
      <w:r w:rsidR="00196042" w:rsidRPr="002E17E9">
        <w:rPr>
          <w:rFonts w:ascii="Calibri" w:eastAsia="Calibri" w:hAnsi="Calibri" w:cs="Calibri"/>
        </w:rPr>
        <w:t>pour donner suite à utilisation</w:t>
      </w:r>
      <w:r w:rsidRPr="002E17E9">
        <w:rPr>
          <w:rFonts w:ascii="Calibri" w:eastAsia="Calibri" w:hAnsi="Calibri" w:cs="Calibri"/>
        </w:rPr>
        <w:t xml:space="preserve"> volontaire ou accidentelle des appareils, comportera :</w:t>
      </w:r>
    </w:p>
    <w:p w14:paraId="1234CDEF" w14:textId="77777777" w:rsidR="002E17E9" w:rsidRPr="002E17E9" w:rsidRDefault="002E17E9" w:rsidP="002E17E9">
      <w:pPr>
        <w:numPr>
          <w:ilvl w:val="0"/>
          <w:numId w:val="9"/>
        </w:numPr>
        <w:rPr>
          <w:rFonts w:ascii="Calibri" w:eastAsia="Calibri" w:hAnsi="Calibri" w:cs="Calibri"/>
        </w:rPr>
      </w:pPr>
      <w:r w:rsidRPr="002E17E9">
        <w:rPr>
          <w:rFonts w:ascii="Calibri" w:eastAsia="Calibri" w:hAnsi="Calibri" w:cs="Calibri"/>
        </w:rPr>
        <w:t>Recharge de l’appareil (CO2),</w:t>
      </w:r>
    </w:p>
    <w:p w14:paraId="0ECD02B3" w14:textId="77777777" w:rsidR="002E17E9" w:rsidRPr="002E17E9" w:rsidRDefault="002E17E9" w:rsidP="002E17E9">
      <w:pPr>
        <w:numPr>
          <w:ilvl w:val="0"/>
          <w:numId w:val="9"/>
        </w:numPr>
        <w:rPr>
          <w:rFonts w:ascii="Calibri" w:eastAsia="Calibri" w:hAnsi="Calibri" w:cs="Calibri"/>
        </w:rPr>
      </w:pPr>
      <w:r w:rsidRPr="002E17E9">
        <w:rPr>
          <w:rFonts w:ascii="Calibri" w:eastAsia="Calibri" w:hAnsi="Calibri" w:cs="Calibri"/>
        </w:rPr>
        <w:t>Recharge de la cartouche de gaz (eau et poudre),</w:t>
      </w:r>
    </w:p>
    <w:p w14:paraId="69ED3B55" w14:textId="77777777" w:rsidR="002E17E9" w:rsidRPr="002E17E9" w:rsidRDefault="002E17E9" w:rsidP="002E17E9">
      <w:pPr>
        <w:numPr>
          <w:ilvl w:val="0"/>
          <w:numId w:val="9"/>
        </w:numPr>
        <w:rPr>
          <w:rFonts w:ascii="Calibri" w:eastAsia="Calibri" w:hAnsi="Calibri" w:cs="Calibri"/>
        </w:rPr>
      </w:pPr>
      <w:r w:rsidRPr="002E17E9">
        <w:rPr>
          <w:rFonts w:ascii="Calibri" w:eastAsia="Calibri" w:hAnsi="Calibri" w:cs="Calibri"/>
        </w:rPr>
        <w:t>Remplacement de l’agent extincteur,</w:t>
      </w:r>
    </w:p>
    <w:p w14:paraId="4D0A0F75" w14:textId="77777777" w:rsidR="002E17E9" w:rsidRPr="002E17E9" w:rsidRDefault="002E17E9" w:rsidP="002E17E9">
      <w:pPr>
        <w:numPr>
          <w:ilvl w:val="0"/>
          <w:numId w:val="9"/>
        </w:numPr>
        <w:rPr>
          <w:rFonts w:ascii="Calibri" w:eastAsia="Calibri" w:hAnsi="Calibri" w:cs="Calibri"/>
        </w:rPr>
      </w:pPr>
      <w:r w:rsidRPr="002E17E9">
        <w:rPr>
          <w:rFonts w:ascii="Calibri" w:eastAsia="Calibri" w:hAnsi="Calibri" w:cs="Calibri"/>
        </w:rPr>
        <w:t>Contrôle de fonctionnement,</w:t>
      </w:r>
    </w:p>
    <w:p w14:paraId="15FFE4B5" w14:textId="77777777" w:rsidR="002E17E9" w:rsidRPr="002E17E9" w:rsidRDefault="002E17E9" w:rsidP="002E17E9">
      <w:pPr>
        <w:numPr>
          <w:ilvl w:val="0"/>
          <w:numId w:val="9"/>
        </w:numPr>
        <w:rPr>
          <w:rFonts w:ascii="Calibri" w:eastAsia="Calibri" w:hAnsi="Calibri" w:cs="Calibri"/>
        </w:rPr>
      </w:pPr>
      <w:r w:rsidRPr="002E17E9">
        <w:rPr>
          <w:rFonts w:ascii="Calibri" w:eastAsia="Calibri" w:hAnsi="Calibri" w:cs="Calibri"/>
        </w:rPr>
        <w:t>Remplacement des pièces défectueuses,</w:t>
      </w:r>
    </w:p>
    <w:p w14:paraId="14F5A822" w14:textId="77777777" w:rsidR="002E17E9" w:rsidRPr="002E17E9" w:rsidRDefault="002E17E9" w:rsidP="002E17E9">
      <w:pPr>
        <w:numPr>
          <w:ilvl w:val="0"/>
          <w:numId w:val="9"/>
        </w:numPr>
        <w:rPr>
          <w:rFonts w:ascii="Calibri" w:eastAsia="Calibri" w:hAnsi="Calibri" w:cs="Calibri"/>
        </w:rPr>
      </w:pPr>
      <w:r w:rsidRPr="002E17E9">
        <w:rPr>
          <w:rFonts w:ascii="Calibri" w:eastAsia="Calibri" w:hAnsi="Calibri" w:cs="Calibri"/>
        </w:rPr>
        <w:t>Etc.</w:t>
      </w:r>
    </w:p>
    <w:p w14:paraId="05F61352" w14:textId="77777777" w:rsidR="002E17E9" w:rsidRDefault="002E17E9" w:rsidP="009520B9"/>
    <w:p w14:paraId="73816446" w14:textId="0F61B371" w:rsidR="002E17E9" w:rsidRPr="006D4DAB" w:rsidRDefault="002E17E9" w:rsidP="006D4DAB">
      <w:pPr>
        <w:numPr>
          <w:ilvl w:val="1"/>
          <w:numId w:val="0"/>
        </w:numPr>
        <w:spacing w:before="360" w:after="240"/>
        <w:outlineLvl w:val="1"/>
        <w:rPr>
          <w:rFonts w:ascii="Calibri" w:eastAsia="Calibri" w:hAnsi="Calibri" w:cs="Calibri"/>
          <w:b/>
          <w:bdr w:val="single" w:sz="4" w:space="0" w:color="auto"/>
        </w:rPr>
      </w:pPr>
      <w:r w:rsidRPr="006D4DAB">
        <w:rPr>
          <w:rFonts w:ascii="Calibri" w:eastAsia="Calibri" w:hAnsi="Calibri" w:cs="Calibri"/>
          <w:b/>
          <w:bdr w:val="single" w:sz="4" w:space="0" w:color="auto"/>
        </w:rPr>
        <w:t>ARTICLE 6 - EXECUTION DE LA PRESTATION DE VERIFICATION</w:t>
      </w:r>
    </w:p>
    <w:p w14:paraId="0976C031" w14:textId="10C582E9" w:rsidR="002E17E9" w:rsidRPr="00196042" w:rsidRDefault="002E17E9" w:rsidP="00196042">
      <w:pPr>
        <w:pStyle w:val="Paragraphedeliste"/>
        <w:numPr>
          <w:ilvl w:val="1"/>
          <w:numId w:val="18"/>
        </w:numPr>
        <w:tabs>
          <w:tab w:val="left" w:pos="567"/>
        </w:tabs>
        <w:spacing w:before="240" w:after="120"/>
        <w:outlineLvl w:val="2"/>
        <w:rPr>
          <w:rFonts w:ascii="Calibri" w:eastAsia="Times New Roman" w:hAnsi="Calibri" w:cs="Calibri"/>
          <w:b/>
          <w:bCs/>
          <w:iCs/>
        </w:rPr>
      </w:pPr>
      <w:bookmarkStart w:id="10" w:name="_Toc132103310"/>
      <w:r w:rsidRPr="00196042">
        <w:rPr>
          <w:rFonts w:ascii="Calibri" w:eastAsia="Times New Roman" w:hAnsi="Calibri" w:cs="Calibri"/>
          <w:b/>
          <w:bCs/>
          <w:iCs/>
        </w:rPr>
        <w:t>Maintenance</w:t>
      </w:r>
      <w:bookmarkEnd w:id="10"/>
      <w:r w:rsidRPr="00196042">
        <w:rPr>
          <w:rFonts w:ascii="Calibri" w:eastAsia="Times New Roman" w:hAnsi="Calibri" w:cs="Calibri"/>
          <w:b/>
          <w:bCs/>
          <w:iCs/>
        </w:rPr>
        <w:t xml:space="preserve"> </w:t>
      </w:r>
    </w:p>
    <w:p w14:paraId="482BAFDE" w14:textId="77777777" w:rsidR="002E17E9" w:rsidRPr="002E17E9" w:rsidRDefault="002E17E9" w:rsidP="002E17E9">
      <w:pPr>
        <w:rPr>
          <w:rFonts w:ascii="Calibri" w:eastAsia="Calibri" w:hAnsi="Calibri"/>
          <w:b/>
          <w:bCs/>
        </w:rPr>
      </w:pPr>
    </w:p>
    <w:p w14:paraId="4F06A1AD" w14:textId="3D8309B1" w:rsidR="002E17E9" w:rsidRPr="00196042" w:rsidRDefault="002E17E9" w:rsidP="00196042">
      <w:pPr>
        <w:pStyle w:val="Paragraphedeliste"/>
        <w:numPr>
          <w:ilvl w:val="0"/>
          <w:numId w:val="9"/>
        </w:numPr>
        <w:autoSpaceDE/>
        <w:autoSpaceDN/>
        <w:adjustRightInd/>
        <w:rPr>
          <w:rFonts w:ascii="Calibri" w:eastAsia="Calibri" w:hAnsi="Calibri"/>
          <w:i/>
          <w:u w:val="single"/>
        </w:rPr>
      </w:pPr>
      <w:r w:rsidRPr="00196042">
        <w:rPr>
          <w:rFonts w:ascii="Calibri" w:eastAsia="Calibri" w:hAnsi="Calibri"/>
          <w:i/>
          <w:u w:val="single"/>
        </w:rPr>
        <w:t xml:space="preserve">Fréquence des visites de vérification </w:t>
      </w:r>
    </w:p>
    <w:p w14:paraId="4C75555F" w14:textId="77777777" w:rsidR="002E17E9" w:rsidRPr="002E17E9" w:rsidRDefault="002E17E9" w:rsidP="002E17E9">
      <w:pPr>
        <w:rPr>
          <w:rFonts w:ascii="Calibri" w:eastAsia="Calibri" w:hAnsi="Calibri"/>
        </w:rPr>
      </w:pPr>
      <w:r w:rsidRPr="002E17E9">
        <w:rPr>
          <w:rFonts w:ascii="Calibri" w:eastAsia="Calibri" w:hAnsi="Calibri"/>
        </w:rPr>
        <w:t xml:space="preserve">Le nombre de visites de vérification de l’ensemble des équipements est fixé à une fois par an. </w:t>
      </w:r>
    </w:p>
    <w:p w14:paraId="4C58EA17" w14:textId="63611456" w:rsidR="002E17E9" w:rsidRPr="002E17E9" w:rsidRDefault="002E17E9" w:rsidP="002E17E9">
      <w:pPr>
        <w:rPr>
          <w:rFonts w:ascii="Calibri" w:eastAsia="Calibri" w:hAnsi="Calibri"/>
        </w:rPr>
      </w:pPr>
      <w:r w:rsidRPr="002E17E9">
        <w:rPr>
          <w:rFonts w:ascii="Calibri" w:eastAsia="Calibri" w:hAnsi="Calibri"/>
        </w:rPr>
        <w:t>La date des visites sera fixée d’un commun accord, chaque début d’année civile, avec le responsable sécurité.</w:t>
      </w:r>
    </w:p>
    <w:p w14:paraId="0A194043" w14:textId="77777777" w:rsidR="002E17E9" w:rsidRPr="002E17E9" w:rsidRDefault="002E17E9" w:rsidP="002E17E9">
      <w:pPr>
        <w:rPr>
          <w:rFonts w:ascii="Calibri" w:eastAsia="Calibri" w:hAnsi="Calibri"/>
        </w:rPr>
      </w:pPr>
    </w:p>
    <w:p w14:paraId="05C2FDE5" w14:textId="3430F2A3" w:rsidR="002E17E9" w:rsidRPr="00196042" w:rsidRDefault="002E17E9" w:rsidP="00196042">
      <w:pPr>
        <w:pStyle w:val="Paragraphedeliste"/>
        <w:numPr>
          <w:ilvl w:val="0"/>
          <w:numId w:val="9"/>
        </w:numPr>
        <w:autoSpaceDE/>
        <w:autoSpaceDN/>
        <w:adjustRightInd/>
        <w:rPr>
          <w:rFonts w:ascii="Calibri" w:eastAsia="Calibri" w:hAnsi="Calibri"/>
          <w:i/>
          <w:u w:val="single"/>
        </w:rPr>
      </w:pPr>
      <w:r w:rsidRPr="00196042">
        <w:rPr>
          <w:rFonts w:ascii="Calibri" w:eastAsia="Calibri" w:hAnsi="Calibri"/>
          <w:i/>
          <w:u w:val="single"/>
        </w:rPr>
        <w:t xml:space="preserve">Délai d’exécution des visites de vérification </w:t>
      </w:r>
    </w:p>
    <w:p w14:paraId="2492EC78" w14:textId="77777777" w:rsidR="002E17E9" w:rsidRPr="002E17E9" w:rsidRDefault="002E17E9" w:rsidP="002E17E9">
      <w:pPr>
        <w:rPr>
          <w:rFonts w:ascii="Calibri" w:eastAsia="Calibri" w:hAnsi="Calibri"/>
        </w:rPr>
      </w:pPr>
      <w:r w:rsidRPr="002E17E9">
        <w:rPr>
          <w:rFonts w:ascii="Calibri" w:eastAsia="Calibri" w:hAnsi="Calibri"/>
        </w:rPr>
        <w:t>Les opérations d’entretien et de vérification des équipements sus mentionnés seront effectuées aux dates arrêtées préalablement d'un commun accord avec responsable du secteur, au minimum un mois avant la date souhaitée d'intervention.</w:t>
      </w:r>
    </w:p>
    <w:p w14:paraId="33868CDD" w14:textId="77777777" w:rsidR="002E17E9" w:rsidRPr="002E17E9" w:rsidRDefault="002E17E9" w:rsidP="002E17E9">
      <w:pPr>
        <w:rPr>
          <w:rFonts w:ascii="Calibri" w:eastAsia="Calibri" w:hAnsi="Calibri"/>
        </w:rPr>
      </w:pPr>
      <w:r w:rsidRPr="002E17E9">
        <w:rPr>
          <w:rFonts w:ascii="Calibri" w:eastAsia="Calibri" w:hAnsi="Calibri"/>
        </w:rPr>
        <w:t>Si l’une des deux parties désire déplacer une visite, elle en informe l’autre au moins 48 heures avant la date prévue.</w:t>
      </w:r>
    </w:p>
    <w:p w14:paraId="4BD6C8E2" w14:textId="77777777" w:rsidR="002E17E9" w:rsidRPr="002E17E9" w:rsidRDefault="002E17E9" w:rsidP="002E17E9">
      <w:pPr>
        <w:rPr>
          <w:rFonts w:ascii="Calibri" w:eastAsia="Calibri" w:hAnsi="Calibri"/>
        </w:rPr>
      </w:pPr>
    </w:p>
    <w:p w14:paraId="09E574B3" w14:textId="568CE84B" w:rsidR="002E17E9" w:rsidRPr="002E17E9" w:rsidRDefault="002E17E9" w:rsidP="002E17E9">
      <w:pPr>
        <w:rPr>
          <w:rFonts w:ascii="Calibri" w:eastAsia="Calibri" w:hAnsi="Calibri"/>
        </w:rPr>
      </w:pPr>
      <w:r w:rsidRPr="002E17E9">
        <w:rPr>
          <w:rFonts w:ascii="Calibri" w:eastAsia="Calibri" w:hAnsi="Calibri"/>
        </w:rPr>
        <w:t>Dès son arrivée dans l'établissement, le personnel chargé de la visite se présente à l’agent, responsable de l’établissement.</w:t>
      </w:r>
    </w:p>
    <w:p w14:paraId="42BAAE66" w14:textId="77777777" w:rsidR="002E17E9" w:rsidRPr="002E17E9" w:rsidRDefault="002E17E9" w:rsidP="002E17E9">
      <w:pPr>
        <w:rPr>
          <w:rFonts w:ascii="Calibri" w:eastAsia="Calibri" w:hAnsi="Calibri"/>
        </w:rPr>
      </w:pPr>
    </w:p>
    <w:p w14:paraId="0EC161D0" w14:textId="77777777" w:rsidR="002E17E9" w:rsidRPr="002E17E9" w:rsidRDefault="002E17E9" w:rsidP="002E17E9">
      <w:pPr>
        <w:rPr>
          <w:rFonts w:ascii="Calibri" w:eastAsia="Calibri" w:hAnsi="Calibri"/>
        </w:rPr>
      </w:pPr>
      <w:r w:rsidRPr="002E17E9">
        <w:rPr>
          <w:rFonts w:ascii="Calibri" w:eastAsia="Calibri" w:hAnsi="Calibri"/>
        </w:rPr>
        <w:t>Toutes les visites seront effectuées aux heures normales de travail, entre 08 H 00 et 17 H 00, du lundi matin au vendredi soir, en présence du personnel d’exploitation des établissements.</w:t>
      </w:r>
    </w:p>
    <w:p w14:paraId="2BD22B7A" w14:textId="77777777" w:rsidR="002E17E9" w:rsidRPr="002E17E9" w:rsidRDefault="002E17E9" w:rsidP="002E17E9">
      <w:pPr>
        <w:rPr>
          <w:rFonts w:ascii="Calibri" w:eastAsia="Calibri" w:hAnsi="Calibri"/>
        </w:rPr>
      </w:pPr>
    </w:p>
    <w:p w14:paraId="38DAA2AA" w14:textId="77777777" w:rsidR="002E17E9" w:rsidRPr="002E17E9" w:rsidRDefault="002E17E9" w:rsidP="002E17E9">
      <w:pPr>
        <w:rPr>
          <w:rFonts w:ascii="Calibri" w:eastAsia="Calibri" w:hAnsi="Calibri"/>
          <w:b/>
          <w:i/>
        </w:rPr>
      </w:pPr>
      <w:r w:rsidRPr="002E17E9">
        <w:rPr>
          <w:rFonts w:ascii="Calibri" w:eastAsia="Calibri" w:hAnsi="Calibri"/>
          <w:b/>
          <w:i/>
        </w:rPr>
        <w:t>En cas de non-respect les dates de visites il sera fait application de l’article « pénalité » du CCAP.</w:t>
      </w:r>
    </w:p>
    <w:p w14:paraId="369F2834" w14:textId="546FA861" w:rsidR="002E17E9" w:rsidRPr="002E17E9" w:rsidRDefault="002E17E9" w:rsidP="002E17E9">
      <w:pPr>
        <w:pStyle w:val="Paragraphedeliste"/>
        <w:numPr>
          <w:ilvl w:val="1"/>
          <w:numId w:val="15"/>
        </w:numPr>
        <w:tabs>
          <w:tab w:val="left" w:pos="567"/>
        </w:tabs>
        <w:spacing w:before="240" w:after="120"/>
        <w:outlineLvl w:val="2"/>
        <w:rPr>
          <w:rFonts w:ascii="Calibri" w:eastAsia="Times New Roman" w:hAnsi="Calibri" w:cs="Calibri"/>
          <w:b/>
          <w:bCs/>
          <w:iCs/>
        </w:rPr>
      </w:pPr>
      <w:bookmarkStart w:id="11" w:name="_Toc132103311"/>
      <w:r w:rsidRPr="002E17E9">
        <w:rPr>
          <w:rFonts w:ascii="Calibri" w:eastAsia="Times New Roman" w:hAnsi="Calibri" w:cs="Calibri"/>
          <w:b/>
          <w:bCs/>
          <w:iCs/>
        </w:rPr>
        <w:t>Maintenance corrective à la demande des établissements</w:t>
      </w:r>
      <w:bookmarkEnd w:id="11"/>
    </w:p>
    <w:p w14:paraId="12D62192" w14:textId="77777777" w:rsidR="002E17E9" w:rsidRPr="002E17E9" w:rsidRDefault="002E17E9" w:rsidP="002E17E9">
      <w:pPr>
        <w:rPr>
          <w:rFonts w:ascii="Calibri" w:eastAsia="Calibri" w:hAnsi="Calibri"/>
        </w:rPr>
      </w:pPr>
      <w:r w:rsidRPr="002E17E9">
        <w:rPr>
          <w:rFonts w:ascii="Calibri" w:eastAsia="Calibri" w:hAnsi="Calibri"/>
        </w:rPr>
        <w:t>Cette maintenance concerne toute intervention qui ne saurait trouver sa cause dans la prestation de vérification annuelle, étant entendu que toute prestation ou tout approvisionnement correspondant sera à la charge des établissements, sauf à démontrer que l'intervention considérée trouve son origine exclusive soit dans le vice du matériel fourni et/ou entretenu par le titulaire, soit dans une mauvaise ou non-exécution de la prestation contractuellement à charge du titulaire.</w:t>
      </w:r>
    </w:p>
    <w:p w14:paraId="3BD286E0" w14:textId="77777777" w:rsidR="002E17E9" w:rsidRPr="002E17E9" w:rsidRDefault="002E17E9" w:rsidP="002E17E9">
      <w:pPr>
        <w:rPr>
          <w:rFonts w:ascii="Calibri" w:eastAsia="Calibri" w:hAnsi="Calibri"/>
        </w:rPr>
      </w:pPr>
    </w:p>
    <w:p w14:paraId="168D18FE" w14:textId="77777777" w:rsidR="002E17E9" w:rsidRPr="002E17E9" w:rsidRDefault="002E17E9" w:rsidP="002E17E9">
      <w:pPr>
        <w:numPr>
          <w:ilvl w:val="0"/>
          <w:numId w:val="11"/>
        </w:numPr>
        <w:autoSpaceDE/>
        <w:autoSpaceDN/>
        <w:adjustRightInd/>
        <w:rPr>
          <w:rFonts w:ascii="Calibri" w:eastAsia="Calibri" w:hAnsi="Calibri"/>
          <w:i/>
          <w:u w:val="single"/>
        </w:rPr>
      </w:pPr>
      <w:r w:rsidRPr="002E17E9">
        <w:rPr>
          <w:rFonts w:ascii="Calibri" w:eastAsia="Calibri" w:hAnsi="Calibri"/>
          <w:i/>
          <w:u w:val="single"/>
        </w:rPr>
        <w:t>Condition et délai d’intervention</w:t>
      </w:r>
    </w:p>
    <w:p w14:paraId="3E04850A" w14:textId="77777777" w:rsidR="002E17E9" w:rsidRPr="002E17E9" w:rsidRDefault="002E17E9" w:rsidP="002E17E9">
      <w:pPr>
        <w:rPr>
          <w:rFonts w:ascii="Calibri" w:eastAsia="Calibri" w:hAnsi="Calibri"/>
        </w:rPr>
      </w:pPr>
      <w:r w:rsidRPr="002E17E9">
        <w:rPr>
          <w:rFonts w:ascii="Calibri" w:eastAsia="Calibri" w:hAnsi="Calibri"/>
        </w:rPr>
        <w:t xml:space="preserve">Les interventions curatives n'entrant pas dans le cadre de la maintenance à redevance forfaitaire, seront réalisées, sur bon de commande établi par les établissements. </w:t>
      </w:r>
    </w:p>
    <w:p w14:paraId="4E70B663" w14:textId="77777777" w:rsidR="002E17E9" w:rsidRPr="002E17E9" w:rsidRDefault="002E17E9" w:rsidP="002E17E9">
      <w:pPr>
        <w:rPr>
          <w:rFonts w:ascii="Calibri" w:eastAsia="Calibri" w:hAnsi="Calibri"/>
        </w:rPr>
      </w:pPr>
    </w:p>
    <w:p w14:paraId="5511C111" w14:textId="77777777" w:rsidR="002E17E9" w:rsidRPr="002E17E9" w:rsidRDefault="002E17E9" w:rsidP="002E17E9">
      <w:pPr>
        <w:rPr>
          <w:rFonts w:ascii="Calibri" w:eastAsia="Calibri" w:hAnsi="Calibri"/>
        </w:rPr>
      </w:pPr>
      <w:r w:rsidRPr="002E17E9">
        <w:rPr>
          <w:rFonts w:ascii="Calibri" w:eastAsia="Calibri" w:hAnsi="Calibri"/>
        </w:rPr>
        <w:t>Pour toute intervention, le titulaire établira une proposition financière (main d'œuvre, déplacement, pièces) conformément au bordereau de prix qui sera soumis à l'accord préalable de la Direction des Achats des établissements.</w:t>
      </w:r>
    </w:p>
    <w:p w14:paraId="25287F7F" w14:textId="77777777" w:rsidR="002E17E9" w:rsidRPr="002E17E9" w:rsidRDefault="002E17E9" w:rsidP="002E17E9">
      <w:pPr>
        <w:rPr>
          <w:rFonts w:ascii="Calibri" w:eastAsia="Calibri" w:hAnsi="Calibri"/>
        </w:rPr>
      </w:pPr>
    </w:p>
    <w:p w14:paraId="1DAFE835" w14:textId="6C51126F" w:rsidR="002E17E9" w:rsidRPr="002E17E9" w:rsidRDefault="002E17E9" w:rsidP="002E17E9">
      <w:pPr>
        <w:rPr>
          <w:rFonts w:ascii="Calibri" w:eastAsia="Calibri" w:hAnsi="Calibri"/>
          <w:b/>
          <w:bCs/>
        </w:rPr>
      </w:pPr>
      <w:r w:rsidRPr="002E17E9">
        <w:rPr>
          <w:rFonts w:ascii="Calibri" w:eastAsia="Calibri" w:hAnsi="Calibri"/>
          <w:b/>
          <w:bCs/>
        </w:rPr>
        <w:t xml:space="preserve">Le titulaire doit intervenir dans </w:t>
      </w:r>
      <w:r w:rsidR="00730B4F" w:rsidRPr="002E17E9">
        <w:rPr>
          <w:rFonts w:ascii="Calibri" w:eastAsia="Calibri" w:hAnsi="Calibri"/>
          <w:b/>
          <w:bCs/>
        </w:rPr>
        <w:t>un délai de 2 jour ouvré</w:t>
      </w:r>
      <w:r w:rsidRPr="002E17E9">
        <w:rPr>
          <w:rFonts w:ascii="Calibri" w:eastAsia="Calibri" w:hAnsi="Calibri"/>
          <w:b/>
          <w:bCs/>
        </w:rPr>
        <w:t xml:space="preserve"> à compter de la réception du bon de commande de demande d’intervention, du lundi au vendredi de 8 h à 17 h.</w:t>
      </w:r>
    </w:p>
    <w:p w14:paraId="006BEE28" w14:textId="77777777" w:rsidR="002E17E9" w:rsidRPr="002E17E9" w:rsidRDefault="002E17E9" w:rsidP="002E17E9">
      <w:pPr>
        <w:rPr>
          <w:rFonts w:ascii="Calibri" w:eastAsia="Calibri" w:hAnsi="Calibri"/>
          <w:b/>
          <w:bCs/>
        </w:rPr>
      </w:pPr>
    </w:p>
    <w:p w14:paraId="479C3126" w14:textId="77777777" w:rsidR="002E17E9" w:rsidRPr="002E17E9" w:rsidRDefault="002E17E9" w:rsidP="002E17E9">
      <w:pPr>
        <w:rPr>
          <w:rFonts w:ascii="Calibri" w:eastAsia="Calibri" w:hAnsi="Calibri"/>
          <w:b/>
          <w:i/>
        </w:rPr>
      </w:pPr>
      <w:r w:rsidRPr="002E17E9">
        <w:rPr>
          <w:rFonts w:ascii="Calibri" w:eastAsia="Calibri" w:hAnsi="Calibri"/>
          <w:b/>
          <w:i/>
        </w:rPr>
        <w:t>Passé ce délai, l’article « pénalités » du présent C.C.P. s’appliquera.</w:t>
      </w:r>
    </w:p>
    <w:p w14:paraId="4E16569F" w14:textId="77777777" w:rsidR="002E17E9" w:rsidRPr="002E17E9" w:rsidRDefault="002E17E9" w:rsidP="002E17E9">
      <w:pPr>
        <w:rPr>
          <w:rFonts w:ascii="Calibri" w:eastAsia="Calibri" w:hAnsi="Calibri"/>
        </w:rPr>
      </w:pPr>
    </w:p>
    <w:p w14:paraId="4A05F292" w14:textId="77777777" w:rsidR="002E17E9" w:rsidRPr="002E17E9" w:rsidRDefault="002E17E9" w:rsidP="002E17E9">
      <w:pPr>
        <w:rPr>
          <w:rFonts w:ascii="Calibri" w:eastAsia="Calibri" w:hAnsi="Calibri"/>
        </w:rPr>
      </w:pPr>
      <w:r w:rsidRPr="002E17E9">
        <w:rPr>
          <w:rFonts w:ascii="Calibri" w:eastAsia="Calibri" w:hAnsi="Calibri"/>
        </w:rPr>
        <w:t>Le technicien du titulaire chargé de la maintenance doit se présenter dès son arrivée dans l'Etablissement au responsable de sécurité ou son représentant.</w:t>
      </w:r>
    </w:p>
    <w:p w14:paraId="61379897" w14:textId="0FA99595" w:rsidR="002E17E9" w:rsidRPr="002E17E9" w:rsidRDefault="00ED1528" w:rsidP="002E17E9">
      <w:pPr>
        <w:numPr>
          <w:ilvl w:val="1"/>
          <w:numId w:val="0"/>
        </w:numPr>
        <w:spacing w:before="360" w:after="240"/>
        <w:outlineLvl w:val="1"/>
        <w:rPr>
          <w:rFonts w:ascii="Calibri" w:eastAsia="Calibri" w:hAnsi="Calibri" w:cs="Calibri"/>
          <w:b/>
          <w:bdr w:val="single" w:sz="4" w:space="0" w:color="auto"/>
        </w:rPr>
      </w:pPr>
      <w:bookmarkStart w:id="12" w:name="_Toc132103312"/>
      <w:r>
        <w:rPr>
          <w:rFonts w:ascii="Calibri" w:eastAsia="Calibri" w:hAnsi="Calibri" w:cs="Calibri"/>
          <w:b/>
          <w:bdr w:val="single" w:sz="4" w:space="0" w:color="auto"/>
        </w:rPr>
        <w:t xml:space="preserve">ARTICLE 7 </w:t>
      </w:r>
      <w:r w:rsidR="002E17E9" w:rsidRPr="002E17E9">
        <w:rPr>
          <w:rFonts w:ascii="Calibri" w:eastAsia="Calibri" w:hAnsi="Calibri" w:cs="Calibri"/>
          <w:b/>
          <w:bdr w:val="single" w:sz="4" w:space="0" w:color="auto"/>
        </w:rPr>
        <w:t>CONTROLE ET DOCUMENTS D’EXPLOITATION</w:t>
      </w:r>
      <w:bookmarkEnd w:id="12"/>
    </w:p>
    <w:p w14:paraId="2CE5B29F" w14:textId="44B246A7" w:rsidR="002E17E9" w:rsidRPr="00D719F6" w:rsidRDefault="002E17E9" w:rsidP="00D719F6">
      <w:pPr>
        <w:pStyle w:val="Paragraphedeliste"/>
        <w:numPr>
          <w:ilvl w:val="0"/>
          <w:numId w:val="9"/>
        </w:numPr>
        <w:autoSpaceDE/>
        <w:autoSpaceDN/>
        <w:adjustRightInd/>
        <w:rPr>
          <w:rFonts w:ascii="Calibri" w:eastAsia="Calibri" w:hAnsi="Calibri"/>
          <w:i/>
          <w:u w:val="single"/>
        </w:rPr>
      </w:pPr>
      <w:r w:rsidRPr="00D719F6">
        <w:rPr>
          <w:rFonts w:ascii="Calibri" w:eastAsia="Calibri" w:hAnsi="Calibri"/>
          <w:i/>
          <w:u w:val="single"/>
        </w:rPr>
        <w:t>Mise à jour du registre de sécurité</w:t>
      </w:r>
    </w:p>
    <w:p w14:paraId="03024878" w14:textId="77777777" w:rsidR="002E17E9" w:rsidRPr="002E17E9" w:rsidRDefault="002E17E9" w:rsidP="002E17E9">
      <w:pPr>
        <w:rPr>
          <w:rFonts w:ascii="Calibri" w:eastAsia="Calibri" w:hAnsi="Calibri"/>
        </w:rPr>
      </w:pPr>
      <w:r w:rsidRPr="002E17E9">
        <w:rPr>
          <w:rFonts w:ascii="Calibri" w:eastAsia="Calibri" w:hAnsi="Calibri"/>
        </w:rPr>
        <w:t>Lors de chaque intervention, le technicien du titulaire chargée de la maintenance devra mettre à jour le registre de sécurité.</w:t>
      </w:r>
    </w:p>
    <w:p w14:paraId="09A2DABF" w14:textId="77777777" w:rsidR="002E17E9" w:rsidRPr="002E17E9" w:rsidRDefault="002E17E9" w:rsidP="002E17E9">
      <w:pPr>
        <w:rPr>
          <w:rFonts w:ascii="Calibri" w:eastAsia="Calibri" w:hAnsi="Calibri"/>
        </w:rPr>
      </w:pPr>
    </w:p>
    <w:p w14:paraId="47AE78E0" w14:textId="7FCD6E9B" w:rsidR="002E17E9" w:rsidRPr="00D719F6" w:rsidRDefault="002E17E9" w:rsidP="00D719F6">
      <w:pPr>
        <w:pStyle w:val="Paragraphedeliste"/>
        <w:numPr>
          <w:ilvl w:val="0"/>
          <w:numId w:val="9"/>
        </w:numPr>
        <w:autoSpaceDE/>
        <w:autoSpaceDN/>
        <w:adjustRightInd/>
        <w:rPr>
          <w:rFonts w:ascii="Calibri" w:eastAsia="Calibri" w:hAnsi="Calibri"/>
          <w:i/>
          <w:u w:val="single"/>
        </w:rPr>
      </w:pPr>
      <w:r w:rsidRPr="00D719F6">
        <w:rPr>
          <w:rFonts w:ascii="Calibri" w:eastAsia="Calibri" w:hAnsi="Calibri"/>
          <w:i/>
          <w:u w:val="single"/>
        </w:rPr>
        <w:t>Mise à jour des feuillets de vérification</w:t>
      </w:r>
    </w:p>
    <w:p w14:paraId="0B600FA5" w14:textId="6C18F436" w:rsidR="002E17E9" w:rsidRPr="002E17E9" w:rsidRDefault="002E17E9" w:rsidP="002E17E9">
      <w:pPr>
        <w:rPr>
          <w:rFonts w:ascii="Calibri" w:eastAsia="Calibri" w:hAnsi="Calibri"/>
        </w:rPr>
      </w:pPr>
      <w:r w:rsidRPr="002E17E9">
        <w:rPr>
          <w:rFonts w:ascii="Calibri" w:eastAsia="Calibri" w:hAnsi="Calibri"/>
        </w:rPr>
        <w:t xml:space="preserve">La mise à jour des feuillets de vérification comprend l’inventaire précis indiquant pour chaque </w:t>
      </w:r>
      <w:r w:rsidR="00D719F6" w:rsidRPr="002E17E9">
        <w:rPr>
          <w:rFonts w:ascii="Calibri" w:eastAsia="Calibri" w:hAnsi="Calibri"/>
        </w:rPr>
        <w:t>é</w:t>
      </w:r>
      <w:r w:rsidR="00D719F6">
        <w:rPr>
          <w:rFonts w:ascii="Calibri" w:eastAsia="Calibri" w:hAnsi="Calibri"/>
        </w:rPr>
        <w:t>quipement</w:t>
      </w:r>
      <w:r w:rsidRPr="002E17E9">
        <w:rPr>
          <w:rFonts w:ascii="Calibri" w:eastAsia="Calibri" w:hAnsi="Calibri"/>
        </w:rPr>
        <w:t>, le bâtiment, l’année de mise en service, les opérations de maintenance effectuées et les observations.</w:t>
      </w:r>
    </w:p>
    <w:p w14:paraId="7F44F52B" w14:textId="77777777" w:rsidR="002E17E9" w:rsidRPr="002E17E9" w:rsidRDefault="002E17E9" w:rsidP="002E17E9">
      <w:pPr>
        <w:rPr>
          <w:rFonts w:ascii="Calibri" w:eastAsia="Calibri" w:hAnsi="Calibri"/>
        </w:rPr>
      </w:pPr>
    </w:p>
    <w:p w14:paraId="137E76B9" w14:textId="5CF6E0BD" w:rsidR="002E17E9" w:rsidRPr="00D719F6" w:rsidRDefault="002E17E9" w:rsidP="00D719F6">
      <w:pPr>
        <w:pStyle w:val="Paragraphedeliste"/>
        <w:numPr>
          <w:ilvl w:val="0"/>
          <w:numId w:val="9"/>
        </w:numPr>
        <w:autoSpaceDE/>
        <w:autoSpaceDN/>
        <w:adjustRightInd/>
        <w:rPr>
          <w:rFonts w:ascii="Calibri" w:eastAsia="Calibri" w:hAnsi="Calibri"/>
          <w:i/>
          <w:u w:val="single"/>
        </w:rPr>
      </w:pPr>
      <w:r w:rsidRPr="00D719F6">
        <w:rPr>
          <w:rFonts w:ascii="Calibri" w:eastAsia="Calibri" w:hAnsi="Calibri"/>
          <w:i/>
          <w:u w:val="single"/>
        </w:rPr>
        <w:t>Bulletin d’intervention</w:t>
      </w:r>
    </w:p>
    <w:p w14:paraId="759D53AC" w14:textId="77777777" w:rsidR="002E17E9" w:rsidRPr="002E17E9" w:rsidRDefault="002E17E9" w:rsidP="002E17E9">
      <w:pPr>
        <w:rPr>
          <w:rFonts w:ascii="Calibri" w:eastAsia="Calibri" w:hAnsi="Calibri"/>
        </w:rPr>
      </w:pPr>
      <w:r w:rsidRPr="002E17E9">
        <w:rPr>
          <w:rFonts w:ascii="Calibri" w:eastAsia="Calibri" w:hAnsi="Calibri"/>
        </w:rPr>
        <w:t>A l’issue de chaque intervention, le titulaire établit un bulletin de vérification, décrivant les prestations réalisées, le nombre d’équipements vérifiés et leurs caractéristiques.</w:t>
      </w:r>
    </w:p>
    <w:p w14:paraId="2F9FDDBA" w14:textId="77777777" w:rsidR="002E17E9" w:rsidRPr="002E17E9" w:rsidRDefault="002E17E9" w:rsidP="002E17E9">
      <w:pPr>
        <w:rPr>
          <w:rFonts w:ascii="Calibri" w:eastAsia="Calibri" w:hAnsi="Calibri"/>
        </w:rPr>
      </w:pPr>
    </w:p>
    <w:p w14:paraId="230A064F" w14:textId="14180BB3" w:rsidR="002E17E9" w:rsidRPr="00D719F6" w:rsidRDefault="002E17E9" w:rsidP="00D719F6">
      <w:pPr>
        <w:pStyle w:val="Paragraphedeliste"/>
        <w:numPr>
          <w:ilvl w:val="0"/>
          <w:numId w:val="9"/>
        </w:numPr>
        <w:autoSpaceDE/>
        <w:autoSpaceDN/>
        <w:adjustRightInd/>
        <w:rPr>
          <w:rFonts w:ascii="Calibri" w:eastAsia="Calibri" w:hAnsi="Calibri"/>
          <w:i/>
          <w:u w:val="single"/>
        </w:rPr>
      </w:pPr>
      <w:r w:rsidRPr="00D719F6">
        <w:rPr>
          <w:rFonts w:ascii="Calibri" w:eastAsia="Calibri" w:hAnsi="Calibri"/>
          <w:i/>
          <w:u w:val="single"/>
        </w:rPr>
        <w:t>Rapport d’intervention</w:t>
      </w:r>
    </w:p>
    <w:p w14:paraId="52A0C117" w14:textId="77777777" w:rsidR="002E17E9" w:rsidRPr="002E17E9" w:rsidRDefault="002E17E9" w:rsidP="002E17E9">
      <w:pPr>
        <w:rPr>
          <w:rFonts w:ascii="Calibri" w:eastAsia="Calibri" w:hAnsi="Calibri"/>
        </w:rPr>
      </w:pPr>
      <w:r w:rsidRPr="002E17E9">
        <w:rPr>
          <w:rFonts w:ascii="Calibri" w:eastAsia="Calibri" w:hAnsi="Calibri"/>
        </w:rPr>
        <w:t>Dans les 15 jours suivants la visite, un rapport d’intervention en 2 exemplaires papiers et 1 exemplaire informatique (format Excel), est adressé au représentant de chaque établissement. Ce document mentionne notamment :</w:t>
      </w:r>
    </w:p>
    <w:p w14:paraId="7C1C78A0" w14:textId="77777777" w:rsidR="002E17E9" w:rsidRPr="002E17E9" w:rsidRDefault="002E17E9" w:rsidP="002E17E9">
      <w:pPr>
        <w:numPr>
          <w:ilvl w:val="0"/>
          <w:numId w:val="13"/>
        </w:numPr>
        <w:rPr>
          <w:rFonts w:ascii="Calibri" w:eastAsia="Calibri" w:hAnsi="Calibri"/>
        </w:rPr>
      </w:pPr>
      <w:r w:rsidRPr="002E17E9">
        <w:rPr>
          <w:rFonts w:ascii="Calibri" w:eastAsia="Calibri" w:hAnsi="Calibri"/>
        </w:rPr>
        <w:t>Le nombre d’équipements vérifiés, leur localisation et description,</w:t>
      </w:r>
    </w:p>
    <w:p w14:paraId="6B4C9A31" w14:textId="77777777" w:rsidR="002E17E9" w:rsidRPr="002E17E9" w:rsidRDefault="002E17E9" w:rsidP="002E17E9">
      <w:pPr>
        <w:numPr>
          <w:ilvl w:val="0"/>
          <w:numId w:val="13"/>
        </w:numPr>
        <w:rPr>
          <w:rFonts w:ascii="Calibri" w:eastAsia="Calibri" w:hAnsi="Calibri"/>
        </w:rPr>
      </w:pPr>
      <w:r w:rsidRPr="002E17E9">
        <w:rPr>
          <w:rFonts w:ascii="Calibri" w:eastAsia="Calibri" w:hAnsi="Calibri"/>
        </w:rPr>
        <w:t>Les travaux éventuellement réalisés (charges, réparations, etc.) ;</w:t>
      </w:r>
    </w:p>
    <w:p w14:paraId="74C4449B" w14:textId="77777777" w:rsidR="002E17E9" w:rsidRPr="002E17E9" w:rsidRDefault="002E17E9" w:rsidP="002E17E9">
      <w:pPr>
        <w:numPr>
          <w:ilvl w:val="0"/>
          <w:numId w:val="13"/>
        </w:numPr>
        <w:rPr>
          <w:rFonts w:ascii="Calibri" w:eastAsia="Calibri" w:hAnsi="Calibri"/>
        </w:rPr>
      </w:pPr>
      <w:r w:rsidRPr="002E17E9">
        <w:rPr>
          <w:rFonts w:ascii="Calibri" w:eastAsia="Calibri" w:hAnsi="Calibri"/>
        </w:rPr>
        <w:t>Les observations éventuelles du titulaire (préconisations/conseils quant à l’emplacement des extincteurs, etc.).</w:t>
      </w:r>
    </w:p>
    <w:p w14:paraId="2888E36C" w14:textId="77777777" w:rsidR="002E17E9" w:rsidRPr="002E17E9" w:rsidRDefault="002E17E9" w:rsidP="002E17E9">
      <w:pPr>
        <w:rPr>
          <w:rFonts w:ascii="Calibri" w:eastAsia="Calibri" w:hAnsi="Calibri"/>
        </w:rPr>
      </w:pPr>
    </w:p>
    <w:p w14:paraId="26897C7B" w14:textId="0A3ADE7A" w:rsidR="002E17E9" w:rsidRDefault="002E17E9" w:rsidP="002E17E9">
      <w:pPr>
        <w:rPr>
          <w:rFonts w:ascii="Calibri" w:eastAsia="Calibri" w:hAnsi="Calibri"/>
          <w:b/>
          <w:bCs/>
          <w:i/>
        </w:rPr>
      </w:pPr>
      <w:r w:rsidRPr="002E17E9">
        <w:rPr>
          <w:rFonts w:ascii="Calibri" w:eastAsia="Calibri" w:hAnsi="Calibri"/>
          <w:b/>
          <w:bCs/>
          <w:i/>
        </w:rPr>
        <w:t>L’absence ou le retard dans la production de ces documents sera sanctionné par une pénalité conformément à l’article « pénalités » du présent CCAP.</w:t>
      </w:r>
    </w:p>
    <w:p w14:paraId="7C7BE50F" w14:textId="77777777" w:rsidR="00392E74" w:rsidRPr="002E17E9" w:rsidRDefault="00392E74" w:rsidP="002E17E9">
      <w:pPr>
        <w:rPr>
          <w:rFonts w:ascii="Calibri" w:eastAsia="Calibri" w:hAnsi="Calibri"/>
          <w:b/>
          <w:bCs/>
          <w:i/>
        </w:rPr>
      </w:pPr>
    </w:p>
    <w:p w14:paraId="037930C9" w14:textId="17D9AD50" w:rsidR="002E17E9" w:rsidRPr="002E17E9" w:rsidRDefault="00ED1528" w:rsidP="002E17E9">
      <w:pPr>
        <w:numPr>
          <w:ilvl w:val="1"/>
          <w:numId w:val="0"/>
        </w:numPr>
        <w:spacing w:before="360" w:after="240"/>
        <w:outlineLvl w:val="1"/>
        <w:rPr>
          <w:rFonts w:ascii="Calibri" w:eastAsia="Calibri" w:hAnsi="Calibri" w:cs="Calibri"/>
          <w:b/>
          <w:bdr w:val="single" w:sz="4" w:space="0" w:color="auto"/>
        </w:rPr>
      </w:pPr>
      <w:bookmarkStart w:id="13" w:name="_Toc132103313"/>
      <w:r>
        <w:rPr>
          <w:rFonts w:ascii="Calibri" w:eastAsia="Calibri" w:hAnsi="Calibri" w:cs="Calibri"/>
          <w:b/>
          <w:bdr w:val="single" w:sz="4" w:space="0" w:color="auto"/>
        </w:rPr>
        <w:t xml:space="preserve">Article 8 </w:t>
      </w:r>
      <w:r w:rsidR="002E17E9" w:rsidRPr="002E17E9">
        <w:rPr>
          <w:rFonts w:ascii="Calibri" w:eastAsia="Calibri" w:hAnsi="Calibri" w:cs="Calibri"/>
          <w:b/>
          <w:bdr w:val="single" w:sz="4" w:space="0" w:color="auto"/>
        </w:rPr>
        <w:t>QUALIFICATION DES INTERVENANTS</w:t>
      </w:r>
      <w:bookmarkEnd w:id="13"/>
    </w:p>
    <w:p w14:paraId="5B51480A" w14:textId="77777777" w:rsidR="002E17E9" w:rsidRPr="002E17E9" w:rsidRDefault="002E17E9" w:rsidP="002E17E9">
      <w:pPr>
        <w:rPr>
          <w:rFonts w:ascii="Calibri" w:eastAsia="Calibri" w:hAnsi="Calibri"/>
        </w:rPr>
      </w:pPr>
      <w:r w:rsidRPr="002E17E9">
        <w:rPr>
          <w:rFonts w:ascii="Calibri" w:eastAsia="Calibri" w:hAnsi="Calibri"/>
        </w:rPr>
        <w:t>Le titulaire met en place une équipe, constituée d’un responsable et d’une équipe de techniciens de maintenance.</w:t>
      </w:r>
    </w:p>
    <w:p w14:paraId="58458A3D" w14:textId="77777777" w:rsidR="002E17E9" w:rsidRPr="002E17E9" w:rsidRDefault="002E17E9" w:rsidP="002E17E9">
      <w:pPr>
        <w:keepNext/>
        <w:numPr>
          <w:ilvl w:val="0"/>
          <w:numId w:val="14"/>
        </w:numPr>
        <w:autoSpaceDE/>
        <w:autoSpaceDN/>
        <w:adjustRightInd/>
        <w:spacing w:before="240" w:after="60"/>
        <w:outlineLvl w:val="3"/>
        <w:rPr>
          <w:rFonts w:ascii="Calibri" w:eastAsia="Calibri" w:hAnsi="Calibri"/>
          <w:b/>
          <w:bCs/>
        </w:rPr>
      </w:pPr>
      <w:r w:rsidRPr="002E17E9">
        <w:rPr>
          <w:rFonts w:ascii="Calibri" w:eastAsia="Calibri" w:hAnsi="Calibri"/>
          <w:b/>
          <w:bCs/>
        </w:rPr>
        <w:t>Responsable</w:t>
      </w:r>
    </w:p>
    <w:p w14:paraId="7ED5217F" w14:textId="77777777" w:rsidR="002E17E9" w:rsidRPr="002E17E9" w:rsidRDefault="002E17E9" w:rsidP="002E17E9">
      <w:pPr>
        <w:rPr>
          <w:rFonts w:ascii="Calibri" w:eastAsia="Calibri" w:hAnsi="Calibri"/>
        </w:rPr>
      </w:pPr>
      <w:r w:rsidRPr="002E17E9">
        <w:rPr>
          <w:rFonts w:ascii="Calibri" w:eastAsia="Calibri" w:hAnsi="Calibri"/>
        </w:rPr>
        <w:t>Le poste est tenu par un personnel du titulaire ayant la qualification, la compétence, l’expérience et les moyens (pouvoir de décision administratif, technique, hiérarchique et financier) requis pour ordonnancer, piloter, coordonner et contrôler la bonne exécution des obligations contractuelles du titulaire du présent marché.</w:t>
      </w:r>
    </w:p>
    <w:p w14:paraId="5172EF16" w14:textId="77777777" w:rsidR="002E17E9" w:rsidRPr="002E17E9" w:rsidRDefault="002E17E9" w:rsidP="002E17E9">
      <w:pPr>
        <w:rPr>
          <w:rFonts w:ascii="Calibri" w:eastAsia="Calibri" w:hAnsi="Calibri"/>
        </w:rPr>
      </w:pPr>
      <w:r w:rsidRPr="002E17E9">
        <w:rPr>
          <w:rFonts w:ascii="Calibri" w:eastAsia="Calibri" w:hAnsi="Calibri"/>
        </w:rPr>
        <w:t>Il dispose du pouvoir du titulaire lui permettant d’être l’interlocuteur technique et administratif direct du responsable du marché.</w:t>
      </w:r>
    </w:p>
    <w:p w14:paraId="414AF2D6" w14:textId="77777777" w:rsidR="002E17E9" w:rsidRPr="002E17E9" w:rsidRDefault="002E17E9" w:rsidP="002E17E9">
      <w:pPr>
        <w:keepNext/>
        <w:numPr>
          <w:ilvl w:val="0"/>
          <w:numId w:val="14"/>
        </w:numPr>
        <w:autoSpaceDE/>
        <w:autoSpaceDN/>
        <w:adjustRightInd/>
        <w:spacing w:before="240" w:after="60"/>
        <w:jc w:val="left"/>
        <w:outlineLvl w:val="3"/>
        <w:rPr>
          <w:rFonts w:ascii="Calibri" w:eastAsia="Calibri" w:hAnsi="Calibri"/>
          <w:b/>
          <w:bCs/>
        </w:rPr>
      </w:pPr>
      <w:r w:rsidRPr="002E17E9">
        <w:rPr>
          <w:rFonts w:ascii="Calibri" w:eastAsia="Calibri" w:hAnsi="Calibri"/>
          <w:b/>
          <w:bCs/>
        </w:rPr>
        <w:t>Equipe de maintenance</w:t>
      </w:r>
    </w:p>
    <w:p w14:paraId="7352DF65" w14:textId="77777777" w:rsidR="002E17E9" w:rsidRPr="002E17E9" w:rsidRDefault="002E17E9" w:rsidP="002E17E9">
      <w:pPr>
        <w:rPr>
          <w:rFonts w:ascii="Calibri" w:eastAsia="Calibri" w:hAnsi="Calibri"/>
        </w:rPr>
      </w:pPr>
      <w:r w:rsidRPr="002E17E9">
        <w:rPr>
          <w:rFonts w:ascii="Calibri" w:eastAsia="Calibri" w:hAnsi="Calibri"/>
        </w:rPr>
        <w:t>Les techniciens du titulaire, intervenant sur les différents sites des membres du groupement possèdent toutes les habilitations requises pour effectuer les prestations objet du présent marché.</w:t>
      </w:r>
    </w:p>
    <w:p w14:paraId="4D5115DC" w14:textId="77777777" w:rsidR="002E17E9" w:rsidRPr="002E17E9" w:rsidRDefault="002E17E9" w:rsidP="002E17E9">
      <w:pPr>
        <w:rPr>
          <w:rFonts w:ascii="Calibri" w:eastAsia="Calibri" w:hAnsi="Calibri"/>
        </w:rPr>
      </w:pPr>
      <w:r w:rsidRPr="002E17E9">
        <w:rPr>
          <w:rFonts w:ascii="Calibri" w:eastAsia="Calibri" w:hAnsi="Calibri"/>
        </w:rPr>
        <w:t>Un organigramme nominatif de l’effectif dédié à l’exécution du présent marché ainsi que les coordonnées complètes d’un unique interlocuteur référent seront transmis par le titulaire à chaque mise à jour.</w:t>
      </w:r>
    </w:p>
    <w:p w14:paraId="3AC06F9D" w14:textId="77777777" w:rsidR="002E17E9" w:rsidRPr="002E17E9" w:rsidRDefault="002E17E9" w:rsidP="002E17E9">
      <w:pPr>
        <w:rPr>
          <w:rFonts w:ascii="Calibri" w:eastAsia="Calibri" w:hAnsi="Calibri"/>
          <w:b/>
          <w:i/>
          <w:color w:val="auto"/>
        </w:rPr>
      </w:pPr>
    </w:p>
    <w:p w14:paraId="0386B9F3" w14:textId="77777777" w:rsidR="002E17E9" w:rsidRPr="002E17E9" w:rsidRDefault="002E17E9" w:rsidP="002E17E9">
      <w:pPr>
        <w:rPr>
          <w:rFonts w:ascii="Calibri" w:eastAsia="Calibri" w:hAnsi="Calibri"/>
        </w:rPr>
      </w:pPr>
    </w:p>
    <w:p w14:paraId="706C8E36" w14:textId="77777777" w:rsidR="002E17E9" w:rsidRDefault="002E17E9" w:rsidP="009520B9"/>
    <w:sectPr w:rsidR="002E17E9" w:rsidSect="00392E74">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434FB" w14:textId="77777777" w:rsidR="00392E74" w:rsidRDefault="00392E74" w:rsidP="00392E74">
      <w:r>
        <w:separator/>
      </w:r>
    </w:p>
  </w:endnote>
  <w:endnote w:type="continuationSeparator" w:id="0">
    <w:p w14:paraId="16691D1E" w14:textId="77777777" w:rsidR="00392E74" w:rsidRDefault="00392E74" w:rsidP="00392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2492052"/>
      <w:docPartObj>
        <w:docPartGallery w:val="Page Numbers (Bottom of Page)"/>
        <w:docPartUnique/>
      </w:docPartObj>
    </w:sdtPr>
    <w:sdtEndPr/>
    <w:sdtContent>
      <w:sdt>
        <w:sdtPr>
          <w:id w:val="-1769616900"/>
          <w:docPartObj>
            <w:docPartGallery w:val="Page Numbers (Top of Page)"/>
            <w:docPartUnique/>
          </w:docPartObj>
        </w:sdtPr>
        <w:sdtEndPr/>
        <w:sdtContent>
          <w:p w14:paraId="6AF4D968" w14:textId="247CFA88" w:rsidR="00392E74" w:rsidRDefault="00392E7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9</w:t>
            </w:r>
            <w:r>
              <w:rPr>
                <w:b/>
                <w:bCs/>
                <w:sz w:val="24"/>
                <w:szCs w:val="24"/>
              </w:rPr>
              <w:fldChar w:fldCharType="end"/>
            </w:r>
          </w:p>
        </w:sdtContent>
      </w:sdt>
    </w:sdtContent>
  </w:sdt>
  <w:p w14:paraId="5C6AD38D" w14:textId="77777777" w:rsidR="00392E74" w:rsidRDefault="00392E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1ABB2" w14:textId="77777777" w:rsidR="00392E74" w:rsidRDefault="00392E74" w:rsidP="00392E74">
      <w:r>
        <w:separator/>
      </w:r>
    </w:p>
  </w:footnote>
  <w:footnote w:type="continuationSeparator" w:id="0">
    <w:p w14:paraId="725BFFF7" w14:textId="77777777" w:rsidR="00392E74" w:rsidRDefault="00392E74" w:rsidP="00392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07FAF" w14:textId="77777777" w:rsidR="00392E74" w:rsidRPr="00B1133F" w:rsidRDefault="00392E74" w:rsidP="00392E74">
    <w:pPr>
      <w:pStyle w:val="En-tte"/>
      <w:jc w:val="center"/>
      <w:rPr>
        <w:sz w:val="14"/>
      </w:rPr>
    </w:pPr>
    <w:r w:rsidRPr="00B1133F">
      <w:rPr>
        <w:sz w:val="14"/>
      </w:rPr>
      <w:t>Acquisition, recharge et maintenance d’équipements de lutte contre l’incendie</w:t>
    </w:r>
  </w:p>
  <w:p w14:paraId="0F6F3D76" w14:textId="0D3F8EBC" w:rsidR="00392E74" w:rsidRPr="00B1133F" w:rsidRDefault="00392E74" w:rsidP="00392E74">
    <w:pPr>
      <w:pStyle w:val="En-tte"/>
      <w:jc w:val="center"/>
      <w:rPr>
        <w:sz w:val="14"/>
      </w:rPr>
    </w:pPr>
    <w:r>
      <w:rPr>
        <w:sz w:val="14"/>
      </w:rPr>
      <w:t>MAPA/C</w:t>
    </w:r>
    <w:r w:rsidRPr="00B1133F">
      <w:rPr>
        <w:sz w:val="14"/>
      </w:rPr>
      <w:t>C</w:t>
    </w:r>
    <w:r>
      <w:rPr>
        <w:sz w:val="14"/>
      </w:rPr>
      <w:t>TP/2025-37</w:t>
    </w:r>
  </w:p>
  <w:p w14:paraId="07AE73E8" w14:textId="77777777" w:rsidR="00392E74" w:rsidRDefault="00392E7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BBC242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94446741" o:spid="_x0000_i1026" type="#_x0000_t75" style="width:11.25pt;height:11.25pt;visibility:visible;mso-wrap-style:square" o:bullet="t">
        <v:imagedata r:id="rId1" o:title=""/>
      </v:shape>
    </w:pict>
  </w:numPicBullet>
  <w:abstractNum w:abstractNumId="0" w15:restartNumberingAfterBreak="0">
    <w:nsid w:val="00A72352"/>
    <w:multiLevelType w:val="multilevel"/>
    <w:tmpl w:val="01EE68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EE073F"/>
    <w:multiLevelType w:val="hybridMultilevel"/>
    <w:tmpl w:val="889AE2FA"/>
    <w:lvl w:ilvl="0" w:tplc="14B6F4F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6E54D0"/>
    <w:multiLevelType w:val="hybridMultilevel"/>
    <w:tmpl w:val="06E28CE0"/>
    <w:lvl w:ilvl="0" w:tplc="230857CE">
      <w:start w:val="4"/>
      <w:numFmt w:val="bullet"/>
      <w:lvlText w:val="-"/>
      <w:lvlJc w:val="left"/>
      <w:pPr>
        <w:ind w:left="720" w:hanging="360"/>
      </w:pPr>
      <w:rPr>
        <w:rFonts w:ascii="Aptos" w:eastAsiaTheme="minorHAnsi" w:hAnsi="Aptos"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5150E"/>
    <w:multiLevelType w:val="hybridMultilevel"/>
    <w:tmpl w:val="BC6C245C"/>
    <w:lvl w:ilvl="0" w:tplc="EF4A9484">
      <w:start w:val="1"/>
      <w:numFmt w:val="bullet"/>
      <w:lvlText w:val="-"/>
      <w:lvlJc w:val="left"/>
      <w:pPr>
        <w:ind w:left="720" w:hanging="360"/>
      </w:pPr>
      <w:rPr>
        <w:rFonts w:ascii="Century Gothic" w:hAnsi="Century Gothic" w:hint="default"/>
        <w:b w:val="0"/>
        <w:i w:val="0"/>
        <w:sz w:val="2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5008BC"/>
    <w:multiLevelType w:val="multilevel"/>
    <w:tmpl w:val="7D56D3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27A1D49"/>
    <w:multiLevelType w:val="hybridMultilevel"/>
    <w:tmpl w:val="78501806"/>
    <w:lvl w:ilvl="0" w:tplc="ABDE0FB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F60561"/>
    <w:multiLevelType w:val="hybridMultilevel"/>
    <w:tmpl w:val="AD76FDAE"/>
    <w:lvl w:ilvl="0" w:tplc="A8D2FB0E">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405114"/>
    <w:multiLevelType w:val="hybridMultilevel"/>
    <w:tmpl w:val="51ACBB42"/>
    <w:lvl w:ilvl="0" w:tplc="040C0007">
      <w:start w:val="1"/>
      <w:numFmt w:val="bullet"/>
      <w:lvlText w:val=""/>
      <w:lvlPicBulletId w:val="0"/>
      <w:lvlJc w:val="left"/>
      <w:pPr>
        <w:ind w:left="720" w:hanging="360"/>
      </w:pPr>
      <w:rPr>
        <w:rFonts w:ascii="Symbol" w:hAnsi="Symbol" w:hint="default"/>
        <w:i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363AA2"/>
    <w:multiLevelType w:val="multilevel"/>
    <w:tmpl w:val="34B693B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A8442B"/>
    <w:multiLevelType w:val="hybridMultilevel"/>
    <w:tmpl w:val="07B4CF16"/>
    <w:lvl w:ilvl="0" w:tplc="A8D2FB0E">
      <w:start w:val="6"/>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3EF44E01"/>
    <w:multiLevelType w:val="hybridMultilevel"/>
    <w:tmpl w:val="6F7C4F92"/>
    <w:lvl w:ilvl="0" w:tplc="B6A686A2">
      <w:start w:val="1"/>
      <w:numFmt w:val="bullet"/>
      <w:lvlText w:val="Ä"/>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B66BD6"/>
    <w:multiLevelType w:val="multilevel"/>
    <w:tmpl w:val="6A8E1FA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BCF0003"/>
    <w:multiLevelType w:val="hybridMultilevel"/>
    <w:tmpl w:val="13F87AC0"/>
    <w:lvl w:ilvl="0" w:tplc="040C000D">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3" w15:restartNumberingAfterBreak="0">
    <w:nsid w:val="4CBE56B1"/>
    <w:multiLevelType w:val="multilevel"/>
    <w:tmpl w:val="FB7A080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FF709A"/>
    <w:multiLevelType w:val="hybridMultilevel"/>
    <w:tmpl w:val="F2401866"/>
    <w:lvl w:ilvl="0" w:tplc="6F64E8C2">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A06428"/>
    <w:multiLevelType w:val="hybridMultilevel"/>
    <w:tmpl w:val="A86A70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C15994"/>
    <w:multiLevelType w:val="hybridMultilevel"/>
    <w:tmpl w:val="883CE1D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385311"/>
    <w:multiLevelType w:val="hybridMultilevel"/>
    <w:tmpl w:val="03623E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38990456">
    <w:abstractNumId w:val="2"/>
  </w:num>
  <w:num w:numId="2" w16cid:durableId="2138140089">
    <w:abstractNumId w:val="0"/>
  </w:num>
  <w:num w:numId="3" w16cid:durableId="413011655">
    <w:abstractNumId w:val="3"/>
  </w:num>
  <w:num w:numId="4" w16cid:durableId="55009440">
    <w:abstractNumId w:val="12"/>
  </w:num>
  <w:num w:numId="5" w16cid:durableId="1434596426">
    <w:abstractNumId w:val="1"/>
  </w:num>
  <w:num w:numId="6" w16cid:durableId="815611174">
    <w:abstractNumId w:val="14"/>
  </w:num>
  <w:num w:numId="7" w16cid:durableId="1185897202">
    <w:abstractNumId w:val="10"/>
  </w:num>
  <w:num w:numId="8" w16cid:durableId="970600180">
    <w:abstractNumId w:val="7"/>
  </w:num>
  <w:num w:numId="9" w16cid:durableId="587661571">
    <w:abstractNumId w:val="9"/>
  </w:num>
  <w:num w:numId="10" w16cid:durableId="485783965">
    <w:abstractNumId w:val="5"/>
  </w:num>
  <w:num w:numId="11" w16cid:durableId="717978596">
    <w:abstractNumId w:val="16"/>
  </w:num>
  <w:num w:numId="12" w16cid:durableId="1241450884">
    <w:abstractNumId w:val="15"/>
  </w:num>
  <w:num w:numId="13" w16cid:durableId="1710490955">
    <w:abstractNumId w:val="6"/>
  </w:num>
  <w:num w:numId="14" w16cid:durableId="510342377">
    <w:abstractNumId w:val="17"/>
  </w:num>
  <w:num w:numId="15" w16cid:durableId="424422738">
    <w:abstractNumId w:val="8"/>
  </w:num>
  <w:num w:numId="16" w16cid:durableId="693728052">
    <w:abstractNumId w:val="11"/>
  </w:num>
  <w:num w:numId="17" w16cid:durableId="775441454">
    <w:abstractNumId w:val="13"/>
  </w:num>
  <w:num w:numId="18" w16cid:durableId="1427189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1E"/>
    <w:rsid w:val="00017C96"/>
    <w:rsid w:val="00057BEC"/>
    <w:rsid w:val="00076AA0"/>
    <w:rsid w:val="001616BE"/>
    <w:rsid w:val="00180B53"/>
    <w:rsid w:val="00196042"/>
    <w:rsid w:val="001A05EE"/>
    <w:rsid w:val="001B4FAD"/>
    <w:rsid w:val="00217138"/>
    <w:rsid w:val="002351AD"/>
    <w:rsid w:val="002E17E9"/>
    <w:rsid w:val="00392E74"/>
    <w:rsid w:val="003F1423"/>
    <w:rsid w:val="00487039"/>
    <w:rsid w:val="004D0F66"/>
    <w:rsid w:val="004D28AB"/>
    <w:rsid w:val="005E3F65"/>
    <w:rsid w:val="00627D5C"/>
    <w:rsid w:val="00677784"/>
    <w:rsid w:val="006D4DAB"/>
    <w:rsid w:val="00730B4F"/>
    <w:rsid w:val="008540B3"/>
    <w:rsid w:val="008842E0"/>
    <w:rsid w:val="008E22D6"/>
    <w:rsid w:val="009520B9"/>
    <w:rsid w:val="00985D90"/>
    <w:rsid w:val="00A10290"/>
    <w:rsid w:val="00C1712E"/>
    <w:rsid w:val="00C37C69"/>
    <w:rsid w:val="00D32F28"/>
    <w:rsid w:val="00D466ED"/>
    <w:rsid w:val="00D719F6"/>
    <w:rsid w:val="00D77425"/>
    <w:rsid w:val="00DE54CC"/>
    <w:rsid w:val="00E068C1"/>
    <w:rsid w:val="00E13B77"/>
    <w:rsid w:val="00EA201E"/>
    <w:rsid w:val="00EB57E7"/>
    <w:rsid w:val="00ED15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B7A7EF2"/>
  <w15:chartTrackingRefBased/>
  <w15:docId w15:val="{B33E0724-F9E4-442C-BDA5-E29A080F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C96"/>
    <w:pPr>
      <w:autoSpaceDE w:val="0"/>
      <w:autoSpaceDN w:val="0"/>
      <w:adjustRightInd w:val="0"/>
      <w:spacing w:after="0" w:line="240" w:lineRule="auto"/>
      <w:jc w:val="both"/>
    </w:pPr>
    <w:rPr>
      <w:rFonts w:cs="Verdana"/>
      <w:color w:val="000000"/>
      <w:kern w:val="0"/>
      <w:lang w:eastAsia="fr-FR"/>
      <w14:ligatures w14:val="none"/>
    </w:rPr>
  </w:style>
  <w:style w:type="paragraph" w:styleId="Titre1">
    <w:name w:val="heading 1"/>
    <w:basedOn w:val="Normal"/>
    <w:next w:val="Normal"/>
    <w:link w:val="Titre1Car"/>
    <w:uiPriority w:val="9"/>
    <w:qFormat/>
    <w:rsid w:val="00EA201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unhideWhenUsed/>
    <w:qFormat/>
    <w:rsid w:val="00EA201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nhideWhenUsed/>
    <w:qFormat/>
    <w:rsid w:val="00EA201E"/>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unhideWhenUsed/>
    <w:qFormat/>
    <w:rsid w:val="00EA201E"/>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EA201E"/>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EA201E"/>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A201E"/>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A201E"/>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A201E"/>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A201E"/>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EA201E"/>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rsid w:val="00EA201E"/>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semiHidden/>
    <w:rsid w:val="00EA201E"/>
    <w:rPr>
      <w:rFonts w:eastAsiaTheme="majorEastAsia" w:cstheme="majorBidi"/>
      <w:i/>
      <w:iCs/>
      <w:color w:val="2E74B5" w:themeColor="accent1" w:themeShade="BF"/>
    </w:rPr>
  </w:style>
  <w:style w:type="character" w:customStyle="1" w:styleId="Titre5Car">
    <w:name w:val="Titre 5 Car"/>
    <w:basedOn w:val="Policepardfaut"/>
    <w:link w:val="Titre5"/>
    <w:uiPriority w:val="9"/>
    <w:semiHidden/>
    <w:rsid w:val="00EA201E"/>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EA201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A201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A201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A201E"/>
    <w:rPr>
      <w:rFonts w:eastAsiaTheme="majorEastAsia" w:cstheme="majorBidi"/>
      <w:color w:val="272727" w:themeColor="text1" w:themeTint="D8"/>
    </w:rPr>
  </w:style>
  <w:style w:type="paragraph" w:styleId="Titre">
    <w:name w:val="Title"/>
    <w:basedOn w:val="Normal"/>
    <w:next w:val="Normal"/>
    <w:link w:val="TitreCar"/>
    <w:uiPriority w:val="10"/>
    <w:qFormat/>
    <w:rsid w:val="00EA201E"/>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A201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A201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A201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A201E"/>
    <w:pPr>
      <w:spacing w:before="160"/>
      <w:jc w:val="center"/>
    </w:pPr>
    <w:rPr>
      <w:i/>
      <w:iCs/>
      <w:color w:val="404040" w:themeColor="text1" w:themeTint="BF"/>
    </w:rPr>
  </w:style>
  <w:style w:type="character" w:customStyle="1" w:styleId="CitationCar">
    <w:name w:val="Citation Car"/>
    <w:basedOn w:val="Policepardfaut"/>
    <w:link w:val="Citation"/>
    <w:uiPriority w:val="29"/>
    <w:rsid w:val="00EA201E"/>
    <w:rPr>
      <w:i/>
      <w:iCs/>
      <w:color w:val="404040" w:themeColor="text1" w:themeTint="BF"/>
    </w:rPr>
  </w:style>
  <w:style w:type="paragraph" w:styleId="Paragraphedeliste">
    <w:name w:val="List Paragraph"/>
    <w:basedOn w:val="Normal"/>
    <w:uiPriority w:val="34"/>
    <w:qFormat/>
    <w:rsid w:val="00EA201E"/>
    <w:pPr>
      <w:ind w:left="720"/>
      <w:contextualSpacing/>
    </w:pPr>
  </w:style>
  <w:style w:type="character" w:styleId="Accentuationintense">
    <w:name w:val="Intense Emphasis"/>
    <w:basedOn w:val="Policepardfaut"/>
    <w:uiPriority w:val="21"/>
    <w:qFormat/>
    <w:rsid w:val="00EA201E"/>
    <w:rPr>
      <w:i/>
      <w:iCs/>
      <w:color w:val="2E74B5" w:themeColor="accent1" w:themeShade="BF"/>
    </w:rPr>
  </w:style>
  <w:style w:type="paragraph" w:styleId="Citationintense">
    <w:name w:val="Intense Quote"/>
    <w:basedOn w:val="Normal"/>
    <w:next w:val="Normal"/>
    <w:link w:val="CitationintenseCar"/>
    <w:uiPriority w:val="30"/>
    <w:qFormat/>
    <w:rsid w:val="00EA201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EA201E"/>
    <w:rPr>
      <w:i/>
      <w:iCs/>
      <w:color w:val="2E74B5" w:themeColor="accent1" w:themeShade="BF"/>
    </w:rPr>
  </w:style>
  <w:style w:type="character" w:styleId="Rfrenceintense">
    <w:name w:val="Intense Reference"/>
    <w:basedOn w:val="Policepardfaut"/>
    <w:uiPriority w:val="32"/>
    <w:qFormat/>
    <w:rsid w:val="00EA201E"/>
    <w:rPr>
      <w:b/>
      <w:bCs/>
      <w:smallCaps/>
      <w:color w:val="2E74B5" w:themeColor="accent1" w:themeShade="BF"/>
      <w:spacing w:val="5"/>
    </w:rPr>
  </w:style>
  <w:style w:type="paragraph" w:styleId="Corpsdetexte">
    <w:name w:val="Body Text"/>
    <w:basedOn w:val="Normal"/>
    <w:link w:val="CorpsdetexteCar"/>
    <w:uiPriority w:val="1"/>
    <w:qFormat/>
    <w:rsid w:val="00392E74"/>
    <w:pPr>
      <w:widowControl w:val="0"/>
      <w:tabs>
        <w:tab w:val="left" w:pos="709"/>
        <w:tab w:val="left" w:pos="10065"/>
      </w:tabs>
      <w:adjustRightInd/>
    </w:pPr>
    <w:rPr>
      <w:rFonts w:ascii="Calibri" w:eastAsia="Calibri" w:hAnsi="Calibri" w:cs="Calibri"/>
      <w:color w:val="auto"/>
      <w:lang w:eastAsia="en-US"/>
    </w:rPr>
  </w:style>
  <w:style w:type="character" w:customStyle="1" w:styleId="CorpsdetexteCar">
    <w:name w:val="Corps de texte Car"/>
    <w:basedOn w:val="Policepardfaut"/>
    <w:link w:val="Corpsdetexte"/>
    <w:uiPriority w:val="1"/>
    <w:rsid w:val="00392E74"/>
    <w:rPr>
      <w:rFonts w:ascii="Calibri" w:eastAsia="Calibri" w:hAnsi="Calibri" w:cs="Calibri"/>
      <w:kern w:val="0"/>
      <w14:ligatures w14:val="none"/>
    </w:rPr>
  </w:style>
  <w:style w:type="character" w:customStyle="1" w:styleId="normaltextrun">
    <w:name w:val="normaltextrun"/>
    <w:basedOn w:val="Policepardfaut"/>
    <w:rsid w:val="00392E74"/>
  </w:style>
  <w:style w:type="paragraph" w:styleId="En-tte">
    <w:name w:val="header"/>
    <w:basedOn w:val="Normal"/>
    <w:link w:val="En-tteCar"/>
    <w:uiPriority w:val="99"/>
    <w:unhideWhenUsed/>
    <w:rsid w:val="00392E74"/>
    <w:pPr>
      <w:tabs>
        <w:tab w:val="center" w:pos="4536"/>
        <w:tab w:val="right" w:pos="9072"/>
      </w:tabs>
    </w:pPr>
  </w:style>
  <w:style w:type="character" w:customStyle="1" w:styleId="En-tteCar">
    <w:name w:val="En-tête Car"/>
    <w:basedOn w:val="Policepardfaut"/>
    <w:link w:val="En-tte"/>
    <w:uiPriority w:val="99"/>
    <w:rsid w:val="00392E74"/>
    <w:rPr>
      <w:rFonts w:cs="Verdana"/>
      <w:color w:val="000000"/>
      <w:kern w:val="0"/>
      <w:lang w:eastAsia="fr-FR"/>
      <w14:ligatures w14:val="none"/>
    </w:rPr>
  </w:style>
  <w:style w:type="paragraph" w:styleId="Pieddepage">
    <w:name w:val="footer"/>
    <w:basedOn w:val="Normal"/>
    <w:link w:val="PieddepageCar"/>
    <w:uiPriority w:val="99"/>
    <w:unhideWhenUsed/>
    <w:rsid w:val="00392E74"/>
    <w:pPr>
      <w:tabs>
        <w:tab w:val="center" w:pos="4536"/>
        <w:tab w:val="right" w:pos="9072"/>
      </w:tabs>
    </w:pPr>
  </w:style>
  <w:style w:type="character" w:customStyle="1" w:styleId="PieddepageCar">
    <w:name w:val="Pied de page Car"/>
    <w:basedOn w:val="Policepardfaut"/>
    <w:link w:val="Pieddepage"/>
    <w:uiPriority w:val="99"/>
    <w:rsid w:val="00392E74"/>
    <w:rPr>
      <w:rFonts w:cs="Verdana"/>
      <w:color w:val="000000"/>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6B91D-DF20-4AD3-B50D-C7B18D20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9</Pages>
  <Words>2772</Words>
  <Characters>15251</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
    </vt:vector>
  </TitlesOfParts>
  <Company>Cham</Company>
  <LinksUpToDate>false</LinksUpToDate>
  <CharactersWithSpaces>17988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MAHJOUBI Semih</dc:creator>
  <cp:keywords/>
  <dc:description/>
  <cp:lastModifiedBy>DE CARVALHO Cindy</cp:lastModifiedBy>
  <cp:revision>16</cp:revision>
  <dcterms:created xsi:type="dcterms:W3CDTF">2025-03-17T14:24:00Z</dcterms:created>
  <dcterms:modified xsi:type="dcterms:W3CDTF">2025-07-22T13:54:00Z</dcterms:modified>
</cp:coreProperties>
</file>